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>
      <v:fill r:id="rId7" o:title="ISC_Revista_Gabarito_fundo" type="tile"/>
    </v:background>
  </w:background>
  <w:body>
    <w:p w14:paraId="15B6655C" w14:textId="4DC97626" w:rsidR="00E0209C" w:rsidRDefault="009A0939" w:rsidP="00C67A6A">
      <w:pPr>
        <w:pStyle w:val="Ttulo"/>
      </w:pPr>
      <w:bookmarkStart w:id="0" w:name="título-do-produtoprojeto"/>
      <w:r w:rsidRPr="009A0939">
        <w:t>Título</w:t>
      </w:r>
    </w:p>
    <w:p w14:paraId="7B12CF18" w14:textId="77777777" w:rsidR="00C043A0" w:rsidRPr="00C043A0" w:rsidRDefault="00C043A0" w:rsidP="00C043A0">
      <w:pPr>
        <w:pStyle w:val="Corpodetexto"/>
      </w:pPr>
    </w:p>
    <w:p w14:paraId="57ECF0E7" w14:textId="77777777" w:rsidR="00BC73E1" w:rsidRPr="001861AE" w:rsidRDefault="00BC73E1" w:rsidP="00972EB8">
      <w:bookmarkStart w:id="1" w:name="título-do-produtoprojeto-em-espanhol"/>
      <w:bookmarkEnd w:id="0"/>
    </w:p>
    <w:sdt>
      <w:sdtPr>
        <w:id w:val="-1936663308"/>
        <w:showingPlcHdr/>
        <w:picture/>
      </w:sdtPr>
      <w:sdtEndPr/>
      <w:sdtContent>
        <w:p w14:paraId="4D3E6BDC" w14:textId="2D564A79" w:rsidR="002C7A94" w:rsidRDefault="00232002" w:rsidP="00232002">
          <w:pPr>
            <w:jc w:val="center"/>
          </w:pPr>
          <w:r>
            <w:rPr>
              <w:noProof/>
            </w:rPr>
            <w:drawing>
              <wp:inline distT="0" distB="0" distL="0" distR="0" wp14:anchorId="576A833B" wp14:editId="4B379CDA">
                <wp:extent cx="1904400" cy="1904400"/>
                <wp:effectExtent l="0" t="0" r="635" b="635"/>
                <wp:docPr id="1" name="Imagem 24" descr="Insira o texto descrevendo o entrevistado.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4" descr="Insira o texto descrevendo o entrevistado.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4400" cy="190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874098E" w14:textId="52339083" w:rsidR="003E4CA8" w:rsidRDefault="00CC3522" w:rsidP="000C28AE">
      <w:pPr>
        <w:pStyle w:val="Nota"/>
      </w:pPr>
      <w:r>
        <w:t>Fonte</w:t>
      </w:r>
      <w:r w:rsidR="00402F61">
        <w:t>:</w:t>
      </w:r>
      <w:r>
        <w:t xml:space="preserve"> </w:t>
      </w:r>
      <w:r w:rsidR="00402F61">
        <w:t xml:space="preserve">Fonte da imagem </w:t>
      </w:r>
      <w:r w:rsidR="00FE42F1">
        <w:t>d</w:t>
      </w:r>
      <w:r w:rsidR="00653649">
        <w:t>o(a)</w:t>
      </w:r>
      <w:r w:rsidR="00FE42F1">
        <w:t xml:space="preserve"> autor</w:t>
      </w:r>
      <w:r w:rsidR="00653649">
        <w:t>(a)</w:t>
      </w:r>
      <w:r w:rsidR="00FE42F1">
        <w:t>.</w:t>
      </w:r>
    </w:p>
    <w:p w14:paraId="582DC59C" w14:textId="77777777" w:rsidR="00165E6A" w:rsidRDefault="00165E6A" w:rsidP="002C7A94"/>
    <w:p w14:paraId="5058ED11" w14:textId="707C10E8" w:rsidR="00232002" w:rsidRPr="000C28AE" w:rsidRDefault="00232002" w:rsidP="00232002">
      <w:pPr>
        <w:pStyle w:val="Dadosautorais"/>
        <w:rPr>
          <w:rFonts w:eastAsia="Arial"/>
          <w:sz w:val="24"/>
          <w:szCs w:val="24"/>
          <w:lang w:eastAsia="pt-BR"/>
        </w:rPr>
      </w:pPr>
      <w:r w:rsidRPr="000C28AE">
        <w:rPr>
          <w:rFonts w:eastAsia="Arial"/>
          <w:sz w:val="24"/>
          <w:szCs w:val="24"/>
          <w:lang w:eastAsia="pt-BR"/>
        </w:rPr>
        <w:t>Nome do</w:t>
      </w:r>
      <w:r w:rsidR="00653649">
        <w:rPr>
          <w:rFonts w:eastAsia="Arial"/>
          <w:sz w:val="24"/>
          <w:szCs w:val="24"/>
          <w:lang w:eastAsia="pt-BR"/>
        </w:rPr>
        <w:t>(a)</w:t>
      </w:r>
      <w:r w:rsidRPr="000C28AE">
        <w:rPr>
          <w:rFonts w:eastAsia="Arial"/>
          <w:sz w:val="24"/>
          <w:szCs w:val="24"/>
          <w:lang w:eastAsia="pt-BR"/>
        </w:rPr>
        <w:t xml:space="preserve"> </w:t>
      </w:r>
      <w:r w:rsidR="00916258">
        <w:rPr>
          <w:rFonts w:eastAsia="Arial"/>
          <w:sz w:val="24"/>
          <w:szCs w:val="24"/>
          <w:lang w:eastAsia="pt-BR"/>
        </w:rPr>
        <w:t>autor</w:t>
      </w:r>
      <w:r w:rsidR="00653649">
        <w:rPr>
          <w:rFonts w:eastAsia="Arial"/>
          <w:sz w:val="24"/>
          <w:szCs w:val="24"/>
          <w:lang w:eastAsia="pt-BR"/>
        </w:rPr>
        <w:t>(a)</w:t>
      </w:r>
    </w:p>
    <w:p w14:paraId="7E8B915F" w14:textId="77777777" w:rsidR="00232002" w:rsidRPr="000C28AE" w:rsidRDefault="00232002" w:rsidP="00232002">
      <w:pPr>
        <w:spacing w:line="329" w:lineRule="auto"/>
        <w:ind w:left="-5" w:hanging="10"/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</w:pP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Cargo/função:</w:t>
      </w:r>
    </w:p>
    <w:p w14:paraId="4B54E571" w14:textId="04EA983A" w:rsidR="00232002" w:rsidRPr="000C28AE" w:rsidRDefault="00232002" w:rsidP="00232002">
      <w:pPr>
        <w:spacing w:line="329" w:lineRule="auto"/>
        <w:ind w:left="-5" w:hanging="10"/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</w:pP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Instituição/</w:t>
      </w:r>
      <w:r w:rsidR="004E4FB5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a</w:t>
      </w: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filiação:</w:t>
      </w:r>
    </w:p>
    <w:p w14:paraId="12F30AAD" w14:textId="77777777" w:rsidR="00232002" w:rsidRPr="000C28AE" w:rsidRDefault="00232002" w:rsidP="00232002">
      <w:pPr>
        <w:spacing w:line="329" w:lineRule="auto"/>
        <w:ind w:left="-5" w:hanging="10"/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</w:pP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Lattes:</w:t>
      </w:r>
    </w:p>
    <w:p w14:paraId="10ED5489" w14:textId="36DEA161" w:rsidR="00232002" w:rsidRPr="000C28AE" w:rsidRDefault="00232002" w:rsidP="00232002">
      <w:pPr>
        <w:spacing w:line="329" w:lineRule="auto"/>
        <w:ind w:left="-5" w:hanging="10"/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</w:pP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ORCID:</w:t>
      </w:r>
    </w:p>
    <w:p w14:paraId="7BD0BC65" w14:textId="77777777" w:rsidR="00232002" w:rsidRPr="000C28AE" w:rsidRDefault="00232002" w:rsidP="00232002">
      <w:pPr>
        <w:spacing w:line="329" w:lineRule="auto"/>
        <w:ind w:left="-5" w:hanging="10"/>
        <w:rPr>
          <w:rFonts w:eastAsia="Arial" w:cs="Arial"/>
          <w:color w:val="636362"/>
          <w:kern w:val="2"/>
          <w:szCs w:val="36"/>
          <w:lang w:eastAsia="pt-BR"/>
          <w14:ligatures w14:val="standardContextual"/>
        </w:rPr>
      </w:pP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E-mail, se pertinente:</w:t>
      </w:r>
    </w:p>
    <w:p w14:paraId="7C73EE53" w14:textId="77777777" w:rsidR="00232002" w:rsidRDefault="00232002" w:rsidP="002C7A94"/>
    <w:p w14:paraId="5AF1DED4" w14:textId="77777777" w:rsidR="00C043A0" w:rsidRPr="002C7A94" w:rsidRDefault="00C043A0" w:rsidP="002C7A94"/>
    <w:p w14:paraId="0A9A5CDA" w14:textId="537623A1" w:rsidR="005E59C4" w:rsidRDefault="0039342A" w:rsidP="00EA1081">
      <w:pPr>
        <w:pStyle w:val="Ttulo1"/>
      </w:pPr>
      <w:bookmarkStart w:id="2" w:name="resumo-todas-as-letras-maiusculas"/>
      <w:bookmarkEnd w:id="1"/>
      <w:r>
        <w:t>1</w:t>
      </w:r>
      <w:r w:rsidR="00A53BAE">
        <w:tab/>
      </w:r>
      <w:commentRangeStart w:id="3"/>
      <w:r w:rsidR="00B84F8C" w:rsidRPr="00B84F8C">
        <w:t>Chamada ou síntese</w:t>
      </w:r>
      <w:commentRangeEnd w:id="3"/>
      <w:r w:rsidR="00B84F8C"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3"/>
      </w:r>
    </w:p>
    <w:p w14:paraId="52647294" w14:textId="77777777" w:rsidR="00C043A0" w:rsidRPr="003E3BB0" w:rsidRDefault="00C043A0" w:rsidP="003E3BB0">
      <w:pPr>
        <w:pStyle w:val="Numerada"/>
        <w:numPr>
          <w:ilvl w:val="0"/>
          <w:numId w:val="0"/>
        </w:numPr>
        <w:ind w:left="360" w:hanging="360"/>
      </w:pPr>
    </w:p>
    <w:p w14:paraId="268E194F" w14:textId="4EE69AEF" w:rsidR="00C741ED" w:rsidRDefault="008477FB" w:rsidP="008477FB">
      <w:pPr>
        <w:pStyle w:val="Corpodetexto"/>
        <w:rPr>
          <w:rStyle w:val="CorpodetextoChar"/>
        </w:rPr>
      </w:pPr>
      <w:r w:rsidRPr="00311B8E">
        <w:rPr>
          <w:rStyle w:val="CorpodetextoChar"/>
          <w:noProof/>
        </w:rPr>
        <w:t xml:space="preserve">Lorem ipsum dolor sit amet, consectetuer adipiscing elit. </w:t>
      </w:r>
      <w:r>
        <w:rPr>
          <w:rStyle w:val="CorpodetextoChar"/>
          <w:noProof/>
        </w:rPr>
        <w:t>Maecenas porttitor congue massa.</w:t>
      </w:r>
    </w:p>
    <w:p w14:paraId="1F59256A" w14:textId="77777777" w:rsidR="008477FB" w:rsidRPr="00BC73E1" w:rsidRDefault="008477FB" w:rsidP="00BC73E1"/>
    <w:p w14:paraId="38E39468" w14:textId="77777777" w:rsidR="00165E6A" w:rsidRPr="000F3609" w:rsidRDefault="00165E6A" w:rsidP="00264A10">
      <w:pPr>
        <w:pStyle w:val="Corpodetexto"/>
      </w:pPr>
      <w:bookmarkStart w:id="4" w:name="resumen-todas-as-letras-maiuxfasculas"/>
      <w:bookmarkEnd w:id="2"/>
    </w:p>
    <w:p w14:paraId="040327F5" w14:textId="52E3422D" w:rsidR="005E59C4" w:rsidRPr="00EA1081" w:rsidRDefault="00A53BAE" w:rsidP="00EA1081">
      <w:pPr>
        <w:pStyle w:val="Ttulo1"/>
      </w:pPr>
      <w:bookmarkStart w:id="5" w:name="introdução"/>
      <w:bookmarkEnd w:id="4"/>
      <w:r>
        <w:t>2</w:t>
      </w:r>
      <w:r>
        <w:tab/>
      </w:r>
      <w:commentRangeStart w:id="6"/>
      <w:r w:rsidR="00EB6353" w:rsidRPr="00EB6353">
        <w:t>Contextualização do tema</w:t>
      </w:r>
      <w:commentRangeEnd w:id="6"/>
      <w:r w:rsidR="00EB6353"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6"/>
      </w:r>
    </w:p>
    <w:p w14:paraId="31A7C3D2" w14:textId="77777777" w:rsidR="006C7548" w:rsidRPr="006C7548" w:rsidRDefault="006C7548" w:rsidP="00BE0770">
      <w:pPr>
        <w:pStyle w:val="Numerada"/>
        <w:numPr>
          <w:ilvl w:val="0"/>
          <w:numId w:val="0"/>
        </w:numPr>
        <w:ind w:left="360" w:hanging="360"/>
      </w:pPr>
    </w:p>
    <w:p w14:paraId="7E1A98FA" w14:textId="0F0B7DB1" w:rsidR="00D613B1" w:rsidRDefault="00D613B1" w:rsidP="00264A10">
      <w:pPr>
        <w:pStyle w:val="Corpodetexto"/>
      </w:pPr>
      <w:r w:rsidRPr="0042411A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641E0D25" w14:textId="77777777" w:rsidR="006C7548" w:rsidRDefault="006C7548" w:rsidP="00264A10">
      <w:pPr>
        <w:pStyle w:val="Corpodetexto"/>
      </w:pPr>
    </w:p>
    <w:p w14:paraId="3A63FA57" w14:textId="77777777" w:rsidR="00D55C99" w:rsidRPr="00D55C99" w:rsidRDefault="00D55C99" w:rsidP="00D55C99">
      <w:bookmarkStart w:id="7" w:name="revisão-de-literatura"/>
      <w:bookmarkEnd w:id="5"/>
    </w:p>
    <w:p w14:paraId="65DC984D" w14:textId="12A06EC3" w:rsidR="005E59C4" w:rsidRDefault="00A53BAE" w:rsidP="009037D9">
      <w:pPr>
        <w:pStyle w:val="Ttulo1"/>
      </w:pPr>
      <w:r>
        <w:lastRenderedPageBreak/>
        <w:t>3</w:t>
      </w:r>
      <w:r>
        <w:tab/>
      </w:r>
      <w:commentRangeStart w:id="8"/>
      <w:r w:rsidR="00A9274F" w:rsidRPr="00A9274F">
        <w:t>Posicionamento ou argumento central</w:t>
      </w:r>
      <w:commentRangeEnd w:id="8"/>
      <w:r w:rsidR="009037D9">
        <w:rPr>
          <w:rStyle w:val="Refdecomentrio"/>
          <w:rFonts w:eastAsiaTheme="minorEastAsia" w:cstheme="minorBidi"/>
          <w:b w:val="0"/>
          <w:color w:val="auto"/>
        </w:rPr>
        <w:commentReference w:id="8"/>
      </w:r>
    </w:p>
    <w:p w14:paraId="682C946F" w14:textId="77777777" w:rsidR="00653649" w:rsidRPr="00653649" w:rsidRDefault="00653649" w:rsidP="00653649">
      <w:pPr>
        <w:pStyle w:val="Numerada"/>
        <w:numPr>
          <w:ilvl w:val="0"/>
          <w:numId w:val="0"/>
        </w:numPr>
        <w:ind w:left="360" w:hanging="360"/>
      </w:pPr>
    </w:p>
    <w:p w14:paraId="4534464F" w14:textId="4FB8893A" w:rsidR="00E35FF5" w:rsidRDefault="003311EA" w:rsidP="00264A10">
      <w:pPr>
        <w:pStyle w:val="Corpodetexto"/>
        <w:rPr>
          <w:noProof/>
        </w:rPr>
      </w:pPr>
      <w:r w:rsidRPr="0042411A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0C1E4BED" w14:textId="77777777" w:rsidR="00D55C99" w:rsidRDefault="00D55C99" w:rsidP="00264A10">
      <w:pPr>
        <w:pStyle w:val="Corpodetexto"/>
        <w:rPr>
          <w:noProof/>
        </w:rPr>
      </w:pPr>
    </w:p>
    <w:p w14:paraId="643482DB" w14:textId="77777777" w:rsidR="00C043A0" w:rsidRDefault="00C043A0" w:rsidP="00264A10">
      <w:pPr>
        <w:pStyle w:val="Corpodetexto"/>
        <w:rPr>
          <w:noProof/>
        </w:rPr>
      </w:pPr>
    </w:p>
    <w:p w14:paraId="757A33ED" w14:textId="58343051" w:rsidR="00D55C99" w:rsidRDefault="00A53BAE" w:rsidP="008D2F36">
      <w:pPr>
        <w:pStyle w:val="Ttulo1"/>
      </w:pPr>
      <w:r>
        <w:t>4</w:t>
      </w:r>
      <w:r>
        <w:tab/>
      </w:r>
      <w:commentRangeStart w:id="9"/>
      <w:r w:rsidR="0051177A" w:rsidRPr="0051177A">
        <w:t>Implicações, desafios ou propostas</w:t>
      </w:r>
      <w:commentRangeEnd w:id="9"/>
      <w:r w:rsidR="0051177A" w:rsidRPr="008D2F36">
        <w:commentReference w:id="9"/>
      </w:r>
    </w:p>
    <w:p w14:paraId="2F5014CE" w14:textId="77777777" w:rsidR="00816624" w:rsidRPr="00816624" w:rsidRDefault="00816624" w:rsidP="00816624">
      <w:pPr>
        <w:pStyle w:val="Numerada"/>
        <w:numPr>
          <w:ilvl w:val="0"/>
          <w:numId w:val="0"/>
        </w:numPr>
        <w:ind w:left="360" w:hanging="360"/>
      </w:pPr>
    </w:p>
    <w:p w14:paraId="18712A92" w14:textId="61873243" w:rsidR="003311EA" w:rsidRDefault="00D55C99" w:rsidP="00264A10">
      <w:pPr>
        <w:pStyle w:val="Corpodetexto"/>
      </w:pPr>
      <w:r w:rsidRPr="0042411A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350057AA" w14:textId="77777777" w:rsidR="006C7548" w:rsidRDefault="006C7548" w:rsidP="00264A10">
      <w:pPr>
        <w:pStyle w:val="Corpodetexto"/>
      </w:pPr>
    </w:p>
    <w:p w14:paraId="31E1A4E0" w14:textId="77777777" w:rsidR="00C043A0" w:rsidRDefault="00C043A0" w:rsidP="00264A10">
      <w:pPr>
        <w:pStyle w:val="Corpodetexto"/>
      </w:pPr>
    </w:p>
    <w:p w14:paraId="6145A23A" w14:textId="438F7F71" w:rsidR="00354C69" w:rsidRDefault="00A53BAE" w:rsidP="0039342A">
      <w:pPr>
        <w:pStyle w:val="Ttulo1"/>
      </w:pPr>
      <w:r>
        <w:t>5</w:t>
      </w:r>
      <w:r>
        <w:tab/>
      </w:r>
      <w:commentRangeStart w:id="10"/>
      <w:r w:rsidR="00E605BA" w:rsidRPr="00E605BA">
        <w:t>Considerações finais</w:t>
      </w:r>
      <w:commentRangeEnd w:id="10"/>
      <w:r w:rsidR="00E605BA" w:rsidRPr="0039342A">
        <w:commentReference w:id="10"/>
      </w:r>
    </w:p>
    <w:p w14:paraId="67B2F5AD" w14:textId="77777777" w:rsidR="00720929" w:rsidRPr="00720929" w:rsidRDefault="00720929" w:rsidP="00720929">
      <w:pPr>
        <w:pStyle w:val="Numerada"/>
        <w:numPr>
          <w:ilvl w:val="0"/>
          <w:numId w:val="0"/>
        </w:numPr>
        <w:ind w:left="360" w:hanging="360"/>
      </w:pPr>
    </w:p>
    <w:p w14:paraId="028C34D4" w14:textId="0CDE1C71" w:rsidR="00E35FF5" w:rsidRDefault="00901AB1" w:rsidP="00E35FF5">
      <w:pPr>
        <w:rPr>
          <w:rFonts w:cs="Arial"/>
          <w:noProof/>
        </w:rPr>
      </w:pPr>
      <w:r w:rsidRPr="0042411A">
        <w:rPr>
          <w:rFonts w:cs="Arial"/>
          <w:noProof/>
          <w:lang w:val="en-GB"/>
        </w:rPr>
        <w:t xml:space="preserve">Lorem ipsum dolor sit amet, consectetuer adipiscing elit. </w:t>
      </w:r>
      <w:r>
        <w:rPr>
          <w:rFonts w:cs="Arial"/>
          <w:noProof/>
        </w:rPr>
        <w:t>Maecenas porttitor congue massa.</w:t>
      </w:r>
    </w:p>
    <w:p w14:paraId="1E0B74B4" w14:textId="77777777" w:rsidR="00D15F70" w:rsidRDefault="00D15F70" w:rsidP="00E35FF5">
      <w:pPr>
        <w:rPr>
          <w:rFonts w:cs="Arial"/>
          <w:noProof/>
        </w:rPr>
      </w:pPr>
    </w:p>
    <w:p w14:paraId="77040156" w14:textId="77777777" w:rsidR="00C043A0" w:rsidRDefault="00C043A0" w:rsidP="00E35FF5">
      <w:pPr>
        <w:rPr>
          <w:rFonts w:cs="Arial"/>
          <w:noProof/>
        </w:rPr>
      </w:pPr>
    </w:p>
    <w:p w14:paraId="5D55C2A5" w14:textId="4168BC4F" w:rsidR="00D15F70" w:rsidRDefault="0069487E" w:rsidP="0039342A">
      <w:pPr>
        <w:pStyle w:val="TtuloReferncias"/>
      </w:pPr>
      <w:commentRangeStart w:id="11"/>
      <w:r w:rsidRPr="0069487E">
        <w:t>Referências</w:t>
      </w:r>
      <w:commentRangeEnd w:id="11"/>
      <w:r w:rsidR="00CC4CCF">
        <w:rPr>
          <w:rStyle w:val="Refdecomentrio"/>
          <w:rFonts w:eastAsiaTheme="minorEastAsia" w:cstheme="minorBidi"/>
          <w:b w:val="0"/>
          <w:color w:val="auto"/>
        </w:rPr>
        <w:commentReference w:id="11"/>
      </w:r>
    </w:p>
    <w:p w14:paraId="20A60304" w14:textId="77777777" w:rsidR="00833B34" w:rsidRPr="00833B34" w:rsidRDefault="00833B34" w:rsidP="00833B34"/>
    <w:bookmarkEnd w:id="7"/>
    <w:p w14:paraId="746FEA48" w14:textId="77777777" w:rsidR="00662913" w:rsidRDefault="00662913" w:rsidP="00662913">
      <w:pPr>
        <w:pStyle w:val="Referncias"/>
      </w:pPr>
      <w:r>
        <w:t xml:space="preserve">BRASIL. Tribunal de Contas da União (Plenário). </w:t>
      </w:r>
      <w:r w:rsidRPr="00043D6A">
        <w:rPr>
          <w:b/>
          <w:bCs/>
        </w:rPr>
        <w:t xml:space="preserve">Acórdão </w:t>
      </w:r>
      <w:r>
        <w:rPr>
          <w:b/>
          <w:bCs/>
        </w:rPr>
        <w:t xml:space="preserve">n. </w:t>
      </w:r>
      <w:r w:rsidRPr="00043D6A">
        <w:rPr>
          <w:b/>
          <w:bCs/>
        </w:rPr>
        <w:t>2</w:t>
      </w:r>
      <w:r>
        <w:rPr>
          <w:b/>
          <w:bCs/>
        </w:rPr>
        <w:t>.</w:t>
      </w:r>
      <w:r w:rsidRPr="00043D6A">
        <w:rPr>
          <w:b/>
          <w:bCs/>
        </w:rPr>
        <w:t>353/2026</w:t>
      </w:r>
      <w:r>
        <w:t xml:space="preserve">. Tomada de Contas Especial instaurada para apurar </w:t>
      </w:r>
      <w:proofErr w:type="spellStart"/>
      <w:r>
        <w:t>dano</w:t>
      </w:r>
      <w:proofErr w:type="spellEnd"/>
      <w:r>
        <w:t xml:space="preserve"> ao erário decorrente da concessão irregular de benefício previdenciário. Relator: Ministro-Substituto Marcos </w:t>
      </w:r>
      <w:proofErr w:type="spellStart"/>
      <w:r>
        <w:t>Bemquerer</w:t>
      </w:r>
      <w:proofErr w:type="spellEnd"/>
      <w:r>
        <w:t>, julgado em 26 de agosto de 2026. Brasília, DF: TCU, 2026.</w:t>
      </w:r>
    </w:p>
    <w:p w14:paraId="047BD43B" w14:textId="77777777" w:rsidR="00662913" w:rsidRDefault="00662913" w:rsidP="00662913">
      <w:pPr>
        <w:pStyle w:val="Referncias"/>
      </w:pPr>
    </w:p>
    <w:p w14:paraId="1D898984" w14:textId="77777777" w:rsidR="00662913" w:rsidRDefault="00662913" w:rsidP="00662913">
      <w:pPr>
        <w:pStyle w:val="Referncias"/>
      </w:pPr>
      <w:r w:rsidRPr="005B536D">
        <w:t xml:space="preserve">GHEORGHIU, </w:t>
      </w:r>
      <w:proofErr w:type="spellStart"/>
      <w:r w:rsidRPr="005B536D">
        <w:t>Mihaï</w:t>
      </w:r>
      <w:proofErr w:type="spellEnd"/>
      <w:r w:rsidRPr="005B536D">
        <w:t xml:space="preserve"> </w:t>
      </w:r>
      <w:proofErr w:type="spellStart"/>
      <w:r w:rsidRPr="005B536D">
        <w:t>Dinu</w:t>
      </w:r>
      <w:proofErr w:type="spellEnd"/>
      <w:r w:rsidRPr="005B536D">
        <w:t xml:space="preserve">; GRUSON, Pascale; VARI, Judith. Trocas intergeracionais e construção de fronteiras nas experiências educativas das classes médias. </w:t>
      </w:r>
      <w:r w:rsidRPr="005B536D">
        <w:rPr>
          <w:b/>
          <w:bCs/>
        </w:rPr>
        <w:t>Educação e Sociedade</w:t>
      </w:r>
      <w:r w:rsidRPr="005B536D">
        <w:t xml:space="preserve">, Campinas, v. 29, n. 103, p. 377-399, ago. 2008. DOI: </w:t>
      </w:r>
      <w:hyperlink r:id="rId17" w:history="1">
        <w:r w:rsidRPr="00A40525">
          <w:rPr>
            <w:rStyle w:val="EstiloHyperlinkSublinhado"/>
          </w:rPr>
          <w:t>https://doi.org/10.1590/S0101-73302008000200005</w:t>
        </w:r>
      </w:hyperlink>
      <w:r w:rsidRPr="005B536D">
        <w:t xml:space="preserve">. Disponível em: </w:t>
      </w:r>
      <w:hyperlink r:id="rId18" w:history="1">
        <w:r w:rsidRPr="00A40525">
          <w:rPr>
            <w:rStyle w:val="EstiloHyperlinkSublinhado"/>
          </w:rPr>
          <w:t>https://www.scielo.br/j/es/a/qrKPHrqPTpMY59HLsbqtRGn/?lang=pt</w:t>
        </w:r>
        <w:r w:rsidRPr="005B536D">
          <w:rPr>
            <w:rStyle w:val="Hyperlink"/>
          </w:rPr>
          <w:t>.</w:t>
        </w:r>
      </w:hyperlink>
      <w:r w:rsidRPr="005B536D">
        <w:t xml:space="preserve"> Acesso em: </w:t>
      </w:r>
      <w:r>
        <w:t>31</w:t>
      </w:r>
      <w:r w:rsidRPr="005B536D">
        <w:t xml:space="preserve"> </w:t>
      </w:r>
      <w:r>
        <w:t>ago</w:t>
      </w:r>
      <w:r w:rsidRPr="005B536D">
        <w:t>. 2026.</w:t>
      </w:r>
    </w:p>
    <w:p w14:paraId="406D5BA1" w14:textId="77777777" w:rsidR="00662913" w:rsidRDefault="00662913" w:rsidP="00662913">
      <w:pPr>
        <w:pStyle w:val="Referncias"/>
      </w:pPr>
    </w:p>
    <w:p w14:paraId="3E60FEB0" w14:textId="77777777" w:rsidR="00662913" w:rsidRDefault="00662913" w:rsidP="00662913">
      <w:pPr>
        <w:pStyle w:val="Referncias"/>
      </w:pPr>
      <w:r>
        <w:t xml:space="preserve">JUSTEN FILHO, Marçal. </w:t>
      </w:r>
      <w:r w:rsidRPr="002F7501">
        <w:rPr>
          <w:b/>
          <w:bCs/>
        </w:rPr>
        <w:t>Comentários à Lei de Licitações e Contratações Administrativas</w:t>
      </w:r>
      <w:r>
        <w:t>. 3. ed. São Paulo: Revista dos Tribunais, 2025.</w:t>
      </w:r>
    </w:p>
    <w:p w14:paraId="2E80C812" w14:textId="3F6D7E73" w:rsidR="00662913" w:rsidRPr="00833B34" w:rsidRDefault="00833B34" w:rsidP="00833B34">
      <w:pPr>
        <w:spacing w:after="200" w:line="240" w:lineRule="auto"/>
        <w:jc w:val="left"/>
        <w:rPr>
          <w:rFonts w:cs="Times New Roman"/>
          <w:iCs/>
        </w:rPr>
      </w:pPr>
      <w:r>
        <w:br w:type="page"/>
      </w:r>
    </w:p>
    <w:p w14:paraId="08C3697D" w14:textId="4D9C718A" w:rsidR="001F731F" w:rsidRDefault="00662913" w:rsidP="00662913">
      <w:pPr>
        <w:spacing w:after="200" w:line="240" w:lineRule="auto"/>
        <w:jc w:val="left"/>
        <w:rPr>
          <w:rFonts w:eastAsiaTheme="majorEastAsia" w:cs="Times New Roman"/>
          <w:iCs/>
        </w:rPr>
      </w:pPr>
      <w:r w:rsidRPr="00BE7128">
        <w:lastRenderedPageBreak/>
        <w:t>VILANDE, Tasso Jardel; MELO DE OLIVEIRA, Paulo Rogério. Teoria da Fraude na Administração Pública: um estudo bibliométrico. </w:t>
      </w:r>
      <w:r w:rsidRPr="00BE7128">
        <w:rPr>
          <w:b/>
          <w:bCs/>
        </w:rPr>
        <w:t>Revista do TCU</w:t>
      </w:r>
      <w:r w:rsidRPr="00BE7128">
        <w:t xml:space="preserve">, Brasília, v. 156, n. 1, p. 43-67, jul./dez. 2025. DOI: </w:t>
      </w:r>
      <w:hyperlink r:id="rId19" w:history="1">
        <w:r w:rsidRPr="00A40525">
          <w:rPr>
            <w:rStyle w:val="EstiloHyperlinkSublinhado"/>
          </w:rPr>
          <w:t>https://doi.org/10.69518/rtcu.156.43-67</w:t>
        </w:r>
      </w:hyperlink>
      <w:r w:rsidRPr="00BE7128">
        <w:t xml:space="preserve">. Disponível em: </w:t>
      </w:r>
      <w:hyperlink r:id="rId20" w:history="1">
        <w:r w:rsidRPr="00A40525">
          <w:rPr>
            <w:rStyle w:val="EstiloHyperlinkSublinhado"/>
          </w:rPr>
          <w:t>https://revista.tcu.gov.br/ojs/index.php/RTCU/article/view/2164</w:t>
        </w:r>
      </w:hyperlink>
      <w:r w:rsidRPr="00BE7128">
        <w:t xml:space="preserve">. Acesso em: </w:t>
      </w:r>
      <w:r>
        <w:t>31</w:t>
      </w:r>
      <w:r w:rsidRPr="00BE7128">
        <w:t xml:space="preserve"> ago. 2026.</w:t>
      </w:r>
    </w:p>
    <w:p w14:paraId="601DFA5C" w14:textId="77777777" w:rsidR="0094423F" w:rsidRPr="000F3609" w:rsidRDefault="0094423F" w:rsidP="00CC4CCF">
      <w:pPr>
        <w:pStyle w:val="Referncias"/>
        <w:rPr>
          <w:rFonts w:eastAsiaTheme="majorEastAsia"/>
        </w:rPr>
      </w:pPr>
    </w:p>
    <w:sectPr w:rsidR="0094423F" w:rsidRPr="000F3609" w:rsidSect="0042411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footnotePr>
        <w:numRestart w:val="eachSect"/>
      </w:footnotePr>
      <w:pgSz w:w="11906" w:h="16838" w:code="9"/>
      <w:pgMar w:top="1418" w:right="1418" w:bottom="1418" w:left="1418" w:header="794" w:footer="113" w:gutter="0"/>
      <w:cols w:space="720"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Equipe editorial RTCU" w:date="2026-09-16T12:39:00Z" w:initials="RTCU">
    <w:p w14:paraId="1C845CBF" w14:textId="77777777" w:rsidR="00EB6353" w:rsidRDefault="00B84F8C" w:rsidP="00EB6353">
      <w:pPr>
        <w:pStyle w:val="Textodecomentrio"/>
        <w:jc w:val="left"/>
      </w:pPr>
      <w:r>
        <w:rPr>
          <w:rStyle w:val="Refdecomentrio"/>
        </w:rPr>
        <w:annotationRef/>
      </w:r>
      <w:r w:rsidR="00EB6353">
        <w:rPr>
          <w:b/>
          <w:bCs/>
          <w:color w:val="C00000"/>
        </w:rPr>
        <w:t>Orientação:</w:t>
      </w:r>
    </w:p>
    <w:p w14:paraId="60864235" w14:textId="77777777" w:rsidR="00EB6353" w:rsidRDefault="00EB6353" w:rsidP="00EB6353">
      <w:pPr>
        <w:pStyle w:val="Textodecomentrio"/>
        <w:jc w:val="left"/>
      </w:pPr>
      <w:r>
        <w:t xml:space="preserve">Parágrafo curto, de caráter editorial, apresentando a tese ou o ponto central defendido pelo autor. </w:t>
      </w:r>
    </w:p>
  </w:comment>
  <w:comment w:id="6" w:author="Equipe editorial RTCU" w:date="2026-09-16T12:40:00Z" w:initials="RTCU">
    <w:p w14:paraId="5271F81A" w14:textId="77777777" w:rsidR="00646490" w:rsidRDefault="00EB6353" w:rsidP="00646490">
      <w:pPr>
        <w:pStyle w:val="Textodecomentrio"/>
        <w:jc w:val="left"/>
      </w:pPr>
      <w:r>
        <w:rPr>
          <w:rStyle w:val="Refdecomentrio"/>
        </w:rPr>
        <w:annotationRef/>
      </w:r>
      <w:r w:rsidR="00646490">
        <w:rPr>
          <w:b/>
          <w:bCs/>
          <w:color w:val="C00000"/>
        </w:rPr>
        <w:t>Orientação:</w:t>
      </w:r>
    </w:p>
    <w:p w14:paraId="54B9D3B9" w14:textId="77777777" w:rsidR="00646490" w:rsidRDefault="00646490" w:rsidP="00646490">
      <w:pPr>
        <w:pStyle w:val="Textodecomentrio"/>
        <w:jc w:val="left"/>
      </w:pPr>
      <w:r>
        <w:t>Apresentação breve da questão ou do problema.</w:t>
      </w:r>
    </w:p>
  </w:comment>
  <w:comment w:id="8" w:author="Equipe editorial RTCU" w:date="2026-09-16T12:43:00Z" w:initials="RTCU">
    <w:p w14:paraId="33EF7DB5" w14:textId="55CA09CB" w:rsidR="009037D9" w:rsidRDefault="009037D9" w:rsidP="009037D9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C00000"/>
        </w:rPr>
        <w:t>Orientação:</w:t>
      </w:r>
    </w:p>
    <w:p w14:paraId="2DEC37B8" w14:textId="77777777" w:rsidR="009037D9" w:rsidRDefault="009037D9" w:rsidP="009037D9">
      <w:pPr>
        <w:pStyle w:val="Textodecomentrio"/>
        <w:jc w:val="left"/>
      </w:pPr>
      <w:r>
        <w:t xml:space="preserve">Desenvolvimento da perspectiva do autor. </w:t>
      </w:r>
    </w:p>
  </w:comment>
  <w:comment w:id="9" w:author="Equipe editorial RTCU" w:date="2026-09-16T12:45:00Z" w:initials="RTCU">
    <w:p w14:paraId="49C0B7B5" w14:textId="77777777" w:rsidR="0051177A" w:rsidRDefault="0051177A" w:rsidP="0051177A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C00000"/>
        </w:rPr>
        <w:t>Orientação:</w:t>
      </w:r>
    </w:p>
    <w:p w14:paraId="60E0CEC6" w14:textId="77777777" w:rsidR="0051177A" w:rsidRDefault="0051177A" w:rsidP="0051177A">
      <w:pPr>
        <w:pStyle w:val="Textodecomentrio"/>
        <w:jc w:val="left"/>
      </w:pPr>
      <w:r>
        <w:t xml:space="preserve">Consequências práticas, recomendações ou questões para reflexão. </w:t>
      </w:r>
    </w:p>
  </w:comment>
  <w:comment w:id="10" w:author="Equipe editorial RTCU" w:date="2026-09-16T12:46:00Z" w:initials="RTCU">
    <w:p w14:paraId="51A8EEC3" w14:textId="77777777" w:rsidR="00E605BA" w:rsidRDefault="00E605BA" w:rsidP="00E605BA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C00000"/>
        </w:rPr>
        <w:t>Orientação:</w:t>
      </w:r>
    </w:p>
    <w:p w14:paraId="47B169C9" w14:textId="77777777" w:rsidR="00E605BA" w:rsidRDefault="00E605BA" w:rsidP="00E605BA">
      <w:pPr>
        <w:pStyle w:val="Textodecomentrio"/>
        <w:jc w:val="left"/>
      </w:pPr>
      <w:r>
        <w:t>Síntese do argumento ou mensagem final.</w:t>
      </w:r>
    </w:p>
  </w:comment>
  <w:comment w:id="11" w:author="Equipe editorial RTCU" w:date="2026-09-16T12:47:00Z" w:initials="RTCU">
    <w:p w14:paraId="379BE24F" w14:textId="77777777" w:rsidR="00F416C1" w:rsidRDefault="00CC4CCF" w:rsidP="00F416C1">
      <w:pPr>
        <w:pStyle w:val="Textodecomentrio"/>
        <w:jc w:val="left"/>
      </w:pPr>
      <w:r>
        <w:rPr>
          <w:rStyle w:val="Refdecomentrio"/>
        </w:rPr>
        <w:annotationRef/>
      </w:r>
      <w:r w:rsidR="00F416C1">
        <w:rPr>
          <w:b/>
          <w:bCs/>
          <w:color w:val="C00000"/>
        </w:rPr>
        <w:t>Orientação:</w:t>
      </w:r>
    </w:p>
    <w:p w14:paraId="562EADA7" w14:textId="77777777" w:rsidR="00F416C1" w:rsidRDefault="00F416C1" w:rsidP="00F416C1">
      <w:pPr>
        <w:pStyle w:val="Textodecomentrio"/>
        <w:jc w:val="left"/>
      </w:pPr>
      <w:r>
        <w:t>Só relacionar as referências citadas no texto.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0864235" w15:done="0"/>
  <w15:commentEx w15:paraId="54B9D3B9" w15:done="0"/>
  <w15:commentEx w15:paraId="2DEC37B8" w15:done="0"/>
  <w15:commentEx w15:paraId="60E0CEC6" w15:done="0"/>
  <w15:commentEx w15:paraId="47B169C9" w15:done="0"/>
  <w15:commentEx w15:paraId="562EADA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2208B25" w16cex:dateUtc="2026-09-16T15:39:00Z"/>
  <w16cex:commentExtensible w16cex:durableId="3FF1F90E" w16cex:dateUtc="2026-09-16T15:40:00Z"/>
  <w16cex:commentExtensible w16cex:durableId="750AF336" w16cex:dateUtc="2026-09-16T15:43:00Z"/>
  <w16cex:commentExtensible w16cex:durableId="074E9539" w16cex:dateUtc="2026-09-16T15:45:00Z"/>
  <w16cex:commentExtensible w16cex:durableId="6B729AAC" w16cex:dateUtc="2026-09-16T15:46:00Z"/>
  <w16cex:commentExtensible w16cex:durableId="161D6ACD" w16cex:dateUtc="2026-09-16T15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0864235" w16cid:durableId="42208B25"/>
  <w16cid:commentId w16cid:paraId="54B9D3B9" w16cid:durableId="3FF1F90E"/>
  <w16cid:commentId w16cid:paraId="2DEC37B8" w16cid:durableId="750AF336"/>
  <w16cid:commentId w16cid:paraId="60E0CEC6" w16cid:durableId="074E9539"/>
  <w16cid:commentId w16cid:paraId="47B169C9" w16cid:durableId="6B729AAC"/>
  <w16cid:commentId w16cid:paraId="562EADA7" w16cid:durableId="161D6AC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AA73E" w14:textId="77777777" w:rsidR="00140F50" w:rsidRPr="00652C86" w:rsidRDefault="00140F50">
      <w:r w:rsidRPr="00652C86">
        <w:separator/>
      </w:r>
    </w:p>
  </w:endnote>
  <w:endnote w:type="continuationSeparator" w:id="0">
    <w:p w14:paraId="1A6137E1" w14:textId="77777777" w:rsidR="00140F50" w:rsidRPr="00652C86" w:rsidRDefault="00140F50">
      <w:r w:rsidRPr="00652C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311B8E" w14:paraId="7F985C14" w14:textId="77777777" w:rsidTr="00415C51">
      <w:trPr>
        <w:trHeight w:val="300"/>
      </w:trPr>
      <w:tc>
        <w:tcPr>
          <w:tcW w:w="0" w:type="auto"/>
          <w:vAlign w:val="center"/>
        </w:tcPr>
        <w:p w14:paraId="3FF60A38" w14:textId="77777777" w:rsidR="00311B8E" w:rsidRDefault="00311B8E" w:rsidP="00311B8E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70534" behindDoc="0" locked="0" layoutInCell="1" allowOverlap="1" wp14:anchorId="203D565B" wp14:editId="6C26B760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525555818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5CF2D5B1" w14:textId="77777777" w:rsidR="00311B8E" w:rsidRDefault="00311B8E" w:rsidP="00311B8E"/>
      </w:tc>
      <w:tc>
        <w:tcPr>
          <w:tcW w:w="0" w:type="auto"/>
        </w:tcPr>
        <w:p w14:paraId="6AFCCED9" w14:textId="77777777" w:rsidR="00311B8E" w:rsidRDefault="00311B8E" w:rsidP="00311B8E"/>
      </w:tc>
    </w:tr>
  </w:tbl>
  <w:p w14:paraId="47D736A1" w14:textId="77777777" w:rsidR="00311B8E" w:rsidRDefault="00311B8E" w:rsidP="00311B8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311B8E" w14:paraId="52705129" w14:textId="77777777" w:rsidTr="00415C51">
      <w:trPr>
        <w:trHeight w:val="300"/>
      </w:trPr>
      <w:tc>
        <w:tcPr>
          <w:tcW w:w="0" w:type="auto"/>
          <w:vAlign w:val="center"/>
        </w:tcPr>
        <w:p w14:paraId="7390AFCC" w14:textId="77777777" w:rsidR="00311B8E" w:rsidRDefault="00311B8E" w:rsidP="00311B8E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72582" behindDoc="0" locked="0" layoutInCell="1" allowOverlap="1" wp14:anchorId="591E8D31" wp14:editId="041B6626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1298524355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10B52371" w14:textId="77777777" w:rsidR="00311B8E" w:rsidRDefault="00311B8E" w:rsidP="00311B8E"/>
      </w:tc>
      <w:tc>
        <w:tcPr>
          <w:tcW w:w="0" w:type="auto"/>
        </w:tcPr>
        <w:p w14:paraId="101D631F" w14:textId="77777777" w:rsidR="00311B8E" w:rsidRDefault="00311B8E" w:rsidP="00311B8E"/>
      </w:tc>
    </w:tr>
  </w:tbl>
  <w:p w14:paraId="5EDA30D8" w14:textId="77777777" w:rsidR="00311B8E" w:rsidRPr="00311B8E" w:rsidRDefault="00311B8E" w:rsidP="00311B8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311B8E" w14:paraId="520A6B68" w14:textId="77777777" w:rsidTr="00415C51">
      <w:trPr>
        <w:trHeight w:val="300"/>
      </w:trPr>
      <w:tc>
        <w:tcPr>
          <w:tcW w:w="0" w:type="auto"/>
          <w:vAlign w:val="center"/>
        </w:tcPr>
        <w:p w14:paraId="2D295047" w14:textId="77777777" w:rsidR="00311B8E" w:rsidRDefault="00311B8E" w:rsidP="00311B8E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68486" behindDoc="0" locked="0" layoutInCell="1" allowOverlap="1" wp14:anchorId="1C70A353" wp14:editId="28366F76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925245324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24F97FB3" w14:textId="77777777" w:rsidR="00311B8E" w:rsidRDefault="00311B8E" w:rsidP="00311B8E"/>
      </w:tc>
      <w:tc>
        <w:tcPr>
          <w:tcW w:w="0" w:type="auto"/>
        </w:tcPr>
        <w:p w14:paraId="12A4A995" w14:textId="77777777" w:rsidR="00311B8E" w:rsidRDefault="00311B8E" w:rsidP="00311B8E"/>
      </w:tc>
    </w:tr>
  </w:tbl>
  <w:p w14:paraId="2733B80B" w14:textId="77777777" w:rsidR="00311B8E" w:rsidRPr="00311B8E" w:rsidRDefault="00311B8E" w:rsidP="00311B8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B6E1B" w14:textId="77777777" w:rsidR="00140F50" w:rsidRPr="00652C86" w:rsidRDefault="00140F50">
      <w:r w:rsidRPr="00652C86">
        <w:separator/>
      </w:r>
    </w:p>
  </w:footnote>
  <w:footnote w:type="continuationSeparator" w:id="0">
    <w:p w14:paraId="743AF327" w14:textId="77777777" w:rsidR="00140F50" w:rsidRPr="00652C86" w:rsidRDefault="00140F50">
      <w:r w:rsidRPr="00652C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FDE8E" w14:textId="4792D416" w:rsidR="009D5CF7" w:rsidRPr="002049CD" w:rsidRDefault="002049CD" w:rsidP="002049CD">
    <w:pPr>
      <w:spacing w:line="259" w:lineRule="auto"/>
      <w:ind w:right="9922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14" behindDoc="1" locked="0" layoutInCell="1" allowOverlap="1" wp14:anchorId="2AF3DC2C" wp14:editId="68523D4D">
              <wp:simplePos x="0" y="0"/>
              <wp:positionH relativeFrom="column">
                <wp:posOffset>-83820</wp:posOffset>
              </wp:positionH>
              <wp:positionV relativeFrom="paragraph">
                <wp:posOffset>-232410</wp:posOffset>
              </wp:positionV>
              <wp:extent cx="4951095" cy="314325"/>
              <wp:effectExtent l="0" t="0" r="1905" b="9525"/>
              <wp:wrapNone/>
              <wp:docPr id="1620026416" name="Caixa de Texto 2" descr="Revista do TCU, volume 157, fluxo contínuo, 2026, identificador eletrônico:&#10;e2026-2186, DOI:https://doi.org/10.69518/2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1095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39BE84" w14:textId="77777777" w:rsidR="002049CD" w:rsidRPr="007F6817" w:rsidRDefault="002049CD" w:rsidP="002049CD">
                          <w:pP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</w:pP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Revista do TCU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v. X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Fluxo contínuo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Ano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E-</w:t>
                          </w:r>
                          <w:proofErr w:type="spellStart"/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location</w:t>
                          </w:r>
                          <w:proofErr w:type="spellEnd"/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023B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DOI: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726D6">
                            <w:rPr>
                              <w:sz w:val="16"/>
                              <w:szCs w:val="16"/>
                            </w:rPr>
                            <w:t>https://doi.org/10.69518/</w:t>
                          </w:r>
                          <w:r>
                            <w:rPr>
                              <w:sz w:val="16"/>
                              <w:szCs w:val="16"/>
                            </w:rPr>
                            <w:t>xxxx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F3DC2C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Revista do TCU, volume 157, fluxo contínuo, 2026, identificador eletrônico:&#10;e2026-2186, DOI:https://doi.org/10.69518/2186" style="position:absolute;left:0;text-align:left;margin-left:-6.6pt;margin-top:-18.3pt;width:389.85pt;height:24.75pt;z-index:-25165106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" stroked="f">
              <v:textbox>
                <w:txbxContent>
                  <w:p w14:paraId="3039BE84" w14:textId="77777777" w:rsidR="002049CD" w:rsidRPr="007F6817" w:rsidRDefault="002049CD" w:rsidP="002049CD">
                    <w:pPr>
                      <w:rPr>
                        <w:color w:val="262626" w:themeColor="text1" w:themeTint="D9"/>
                        <w:sz w:val="16"/>
                        <w:szCs w:val="16"/>
                      </w:rPr>
                    </w:pP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>Revista do TCU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v. X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Fluxo contínuo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Ano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E-</w:t>
                    </w:r>
                    <w:proofErr w:type="spellStart"/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location</w:t>
                    </w:r>
                    <w:proofErr w:type="spellEnd"/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023B">
                      <w:rPr>
                        <w:color w:val="262626" w:themeColor="text1" w:themeTint="D9"/>
                        <w:sz w:val="16"/>
                        <w:szCs w:val="16"/>
                      </w:rPr>
                      <w:t>DOI: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A726D6">
                      <w:rPr>
                        <w:sz w:val="16"/>
                        <w:szCs w:val="16"/>
                      </w:rPr>
                      <w:t>https://doi.org/10.69518/</w:t>
                    </w:r>
                    <w:r>
                      <w:rPr>
                        <w:sz w:val="16"/>
                        <w:szCs w:val="16"/>
                      </w:rPr>
                      <w:t>xxxx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8" behindDoc="0" locked="0" layoutInCell="1" allowOverlap="1" wp14:anchorId="3606B174" wp14:editId="39D279FF">
              <wp:simplePos x="0" y="0"/>
              <wp:positionH relativeFrom="column">
                <wp:posOffset>14605</wp:posOffset>
              </wp:positionH>
              <wp:positionV relativeFrom="paragraph">
                <wp:posOffset>-19685</wp:posOffset>
              </wp:positionV>
              <wp:extent cx="2996565" cy="137160"/>
              <wp:effectExtent l="0" t="0" r="6985" b="0"/>
              <wp:wrapNone/>
              <wp:docPr id="166556894" name="Caixa de Texto 25" descr="Tipo de artigo: Artigo original | Aréa do artigo: Contabilidade pública e ciência de dados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137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24EA279" w14:textId="77777777" w:rsidR="002049CD" w:rsidRPr="0042411A" w:rsidRDefault="002049CD" w:rsidP="002049CD">
                          <w:pPr>
                            <w:jc w:val="center"/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</w:pPr>
                          <w:r w:rsidRPr="0042411A"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>Opinião | Nome do(a) autor(a)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06B174" id="Caixa de Texto 25" o:spid="_x0000_s1027" type="#_x0000_t202" alt="Tipo de artigo: Artigo original | Aréa do artigo: Contabilidade pública e ciência de dados." style="position:absolute;left:0;text-align:left;margin-left:1.15pt;margin-top:-1.55pt;width:235.95pt;height:10.8pt;z-index:2516664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" fillcolor="white [3201]" stroked="f" strokeweight=".5pt">
              <v:textbox inset="0,0,0,0">
                <w:txbxContent>
                  <w:p w14:paraId="324EA279" w14:textId="77777777" w:rsidR="002049CD" w:rsidRPr="0042411A" w:rsidRDefault="002049CD" w:rsidP="002049CD">
                    <w:pPr>
                      <w:jc w:val="center"/>
                      <w:rPr>
                        <w:b/>
                        <w:bCs/>
                        <w:color w:val="C00000"/>
                        <w:sz w:val="16"/>
                        <w:szCs w:val="16"/>
                      </w:rPr>
                    </w:pPr>
                    <w:r w:rsidRPr="0042411A">
                      <w:rPr>
                        <w:b/>
                        <w:bCs/>
                        <w:color w:val="C00000"/>
                        <w:sz w:val="16"/>
                        <w:szCs w:val="16"/>
                      </w:rPr>
                      <w:t>Opinião | Nome do(a) autor(a)</w:t>
                    </w:r>
                  </w:p>
                </w:txbxContent>
              </v:textbox>
            </v:shape>
          </w:pict>
        </mc:Fallback>
      </mc:AlternateContent>
    </w:r>
    <w:r w:rsidRPr="00110C66">
      <w:rPr>
        <w:noProof/>
        <w:color w:val="26247B"/>
      </w:rPr>
      <mc:AlternateContent>
        <mc:Choice Requires="wps">
          <w:drawing>
            <wp:anchor distT="0" distB="0" distL="114300" distR="114300" simplePos="0" relativeHeight="251664390" behindDoc="0" locked="0" layoutInCell="1" allowOverlap="1" wp14:anchorId="5A9EF0B8" wp14:editId="1E85AED1">
              <wp:simplePos x="0" y="0"/>
              <wp:positionH relativeFrom="column">
                <wp:posOffset>19050</wp:posOffset>
              </wp:positionH>
              <wp:positionV relativeFrom="paragraph">
                <wp:posOffset>-32893</wp:posOffset>
              </wp:positionV>
              <wp:extent cx="5759450" cy="8890"/>
              <wp:effectExtent l="0" t="0" r="0" b="0"/>
              <wp:wrapSquare wrapText="bothSides"/>
              <wp:docPr id="104714523" name="Shape 446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9450" cy="889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479997" h="9144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  <a:lnTo>
                              <a:pt x="6479997" y="9144"/>
                            </a:ln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C00000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088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3783F9" id="Shape 44614" o:spid="_x0000_s1026" alt="&quot;&quot;" style="position:absolute;margin-left:1.5pt;margin-top:-2.6pt;width:453.5pt;height:.7pt;z-index:2516643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47999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" path="m,l6479997,r,9144l,9144,,e" fillcolor="#c00000" stroked="f" strokeweight="0">
              <v:stroke miterlimit="83231f" joinstyle="miter"/>
              <v:path arrowok="t" textboxrect="0,0,6479997,9144"/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A46D1" w14:textId="4660F435" w:rsidR="009D5CF7" w:rsidRPr="009D5CF7" w:rsidRDefault="00EC325F">
    <w:pPr>
      <w:pStyle w:val="Cabealho"/>
      <w:rPr>
        <w:rFonts w:eastAsia="Arial" w:cs="Arial"/>
        <w:i/>
        <w:color w:val="636362"/>
        <w:kern w:val="2"/>
        <w:sz w:val="16"/>
        <w:lang w:eastAsia="pt-BR"/>
        <w14:ligatures w14:val="standardContextual"/>
      </w:rPr>
    </w:pPr>
    <w:r w:rsidRPr="00EC325F">
      <w:rPr>
        <w:rFonts w:eastAsia="Arial" w:cs="Arial"/>
        <w:i/>
        <w:noProof/>
        <w:color w:val="636362"/>
        <w:kern w:val="2"/>
        <w:sz w:val="16"/>
        <w:lang w:eastAsia="pt-BR"/>
        <w14:ligatures w14:val="standardContextual"/>
      </w:rPr>
      <mc:AlternateContent>
        <mc:Choice Requires="wps">
          <w:drawing>
            <wp:anchor distT="45720" distB="45720" distL="114300" distR="114300" simplePos="0" relativeHeight="251657215" behindDoc="1" locked="0" layoutInCell="1" allowOverlap="1" wp14:anchorId="2524BB96" wp14:editId="3CA522EB">
              <wp:simplePos x="0" y="0"/>
              <wp:positionH relativeFrom="column">
                <wp:posOffset>-87630</wp:posOffset>
              </wp:positionH>
              <wp:positionV relativeFrom="paragraph">
                <wp:posOffset>-265737</wp:posOffset>
              </wp:positionV>
              <wp:extent cx="3611880" cy="219075"/>
              <wp:effectExtent l="0" t="0" r="7620" b="9525"/>
              <wp:wrapNone/>
              <wp:docPr id="78629729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1880" cy="219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B4F200" w14:textId="101B14F5" w:rsidR="00396B31" w:rsidRPr="00396B31" w:rsidRDefault="00396B31">
                          <w:pPr>
                            <w:rPr>
                              <w:rFonts w:eastAsia="Arial" w:cs="Arial"/>
                              <w:i/>
                              <w:color w:val="636362"/>
                              <w:kern w:val="2"/>
                              <w:sz w:val="16"/>
                              <w:lang w:eastAsia="pt-BR"/>
                              <w14:ligatures w14:val="standardContextual"/>
                            </w:rPr>
                          </w:pPr>
                          <w:r>
                            <w:rPr>
                              <w:rFonts w:eastAsia="Arial" w:cs="Arial"/>
                              <w:i/>
                              <w:color w:val="636362"/>
                              <w:kern w:val="2"/>
                              <w:sz w:val="16"/>
                              <w:lang w:eastAsia="pt-BR"/>
                              <w14:ligatures w14:val="standardContextual"/>
                            </w:rPr>
                            <w:t>Título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24BB9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6.9pt;margin-top:-20.9pt;width:284.4pt;height:17.25pt;z-index:-25165926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" stroked="f">
              <v:textbox>
                <w:txbxContent>
                  <w:p w14:paraId="7CB4F200" w14:textId="101B14F5" w:rsidR="00396B31" w:rsidRPr="00396B31" w:rsidRDefault="00396B31">
                    <w:pPr>
                      <w:rPr>
                        <w:rFonts w:eastAsia="Arial" w:cs="Arial"/>
                        <w:i/>
                        <w:color w:val="636362"/>
                        <w:kern w:val="2"/>
                        <w:sz w:val="16"/>
                        <w:lang w:eastAsia="pt-BR"/>
                        <w14:ligatures w14:val="standardContextual"/>
                      </w:rPr>
                    </w:pPr>
                    <w:r>
                      <w:rPr>
                        <w:rFonts w:eastAsia="Arial" w:cs="Arial"/>
                        <w:i/>
                        <w:color w:val="636362"/>
                        <w:kern w:val="2"/>
                        <w:sz w:val="16"/>
                        <w:lang w:eastAsia="pt-BR"/>
                        <w14:ligatures w14:val="standardContextual"/>
                      </w:rPr>
                      <w:t>Título</w:t>
                    </w:r>
                  </w:p>
                </w:txbxContent>
              </v:textbox>
            </v:shape>
          </w:pict>
        </mc:Fallback>
      </mc:AlternateContent>
    </w:r>
    <w:r w:rsidR="00C47B3E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6" behindDoc="1" locked="0" layoutInCell="1" allowOverlap="1" wp14:anchorId="498C4BDA" wp14:editId="66DF39DD">
              <wp:simplePos x="0" y="0"/>
              <wp:positionH relativeFrom="margin">
                <wp:align>left</wp:align>
              </wp:positionH>
              <wp:positionV relativeFrom="page">
                <wp:posOffset>414080</wp:posOffset>
              </wp:positionV>
              <wp:extent cx="6055995" cy="194046"/>
              <wp:effectExtent l="0" t="0" r="1905" b="0"/>
              <wp:wrapNone/>
              <wp:docPr id="1531907685" name="Group 42798" descr="Elemento gráfico alaranjado composto por uma linha, ao final da linha existe um padrão de triangulos composto por 5 triangulos laranja apontando para a esquerda, 2 desses triângulos localizados colados à linha achatados.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5995" cy="194046"/>
                        <a:chOff x="4" y="0"/>
                        <a:chExt cx="6479997" cy="194455"/>
                      </a:xfrm>
                      <a:solidFill>
                        <a:srgbClr val="C00000"/>
                      </a:solidFill>
                    </wpg:grpSpPr>
                    <wps:wsp>
                      <wps:cNvPr id="633714050" name="Shape 44614"/>
                      <wps:cNvSpPr/>
                      <wps:spPr>
                        <a:xfrm>
                          <a:off x="4" y="0"/>
                          <a:ext cx="64799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79997" h="9144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  <a:lnTo>
                                <a:pt x="64799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459478" name="Shape 42800"/>
                      <wps:cNvSpPr/>
                      <wps:spPr>
                        <a:xfrm>
                          <a:off x="6372000" y="69741"/>
                          <a:ext cx="108001" cy="124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124714">
                              <a:moveTo>
                                <a:pt x="108001" y="0"/>
                              </a:moveTo>
                              <a:lnTo>
                                <a:pt x="108001" y="124714"/>
                              </a:lnTo>
                              <a:lnTo>
                                <a:pt x="0" y="62357"/>
                              </a:lnTo>
                              <a:lnTo>
                                <a:pt x="108001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8787937" name="Shape 42801"/>
                      <wps:cNvSpPr/>
                      <wps:spPr>
                        <a:xfrm>
                          <a:off x="6372000" y="7298"/>
                          <a:ext cx="108001" cy="62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62357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  <a:lnTo>
                                <a:pt x="108001" y="623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904955" name="Shape 42802"/>
                      <wps:cNvSpPr/>
                      <wps:spPr>
                        <a:xfrm>
                          <a:off x="5940000" y="7298"/>
                          <a:ext cx="108001" cy="62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62357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  <a:lnTo>
                                <a:pt x="108001" y="623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0815695" name="Shape 42803"/>
                      <wps:cNvSpPr/>
                      <wps:spPr>
                        <a:xfrm>
                          <a:off x="6263999" y="7295"/>
                          <a:ext cx="108001" cy="124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124714">
                              <a:moveTo>
                                <a:pt x="108001" y="0"/>
                              </a:moveTo>
                              <a:lnTo>
                                <a:pt x="108001" y="124714"/>
                              </a:lnTo>
                              <a:lnTo>
                                <a:pt x="0" y="62357"/>
                              </a:lnTo>
                              <a:lnTo>
                                <a:pt x="108001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6868919" name="Shape 42804"/>
                      <wps:cNvSpPr/>
                      <wps:spPr>
                        <a:xfrm>
                          <a:off x="6156080" y="69746"/>
                          <a:ext cx="107924" cy="1246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24" h="124612">
                              <a:moveTo>
                                <a:pt x="107924" y="0"/>
                              </a:moveTo>
                              <a:lnTo>
                                <a:pt x="107924" y="124612"/>
                              </a:lnTo>
                              <a:lnTo>
                                <a:pt x="0" y="62306"/>
                              </a:lnTo>
                              <a:lnTo>
                                <a:pt x="107924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EC4F65" id="Group 42798" o:spid="_x0000_s1026" alt="Elemento gráfico alaranjado composto por uma linha, ao final da linha existe um padrão de triangulos composto por 5 triangulos laranja apontando para a esquerda, 2 desses triângulos localizados colados à linha achatados." style="position:absolute;margin-left:0;margin-top:32.6pt;width:476.85pt;height:15.3pt;z-index:-251658234;mso-position-horizontal:left;mso-position-horizontal-relative:margin;mso-position-vertical-relative:page;mso-width-relative:margin;mso-height-relative:margin" coordorigin="" coordsize="64799,1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">
              <v:shape id="Shape 44614" o:spid="_x0000_s1027" style="position:absolute;width:64800;height:91;visibility:visible;mso-wrap-style:square;v-text-anchor:top" coordsize="647999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" path="m,l6479997,r,9144l,9144,,e" filled="f" stroked="f" strokeweight="0">
                <v:stroke miterlimit="83231f" joinstyle="miter"/>
                <v:path arrowok="t" textboxrect="0,0,6479997,9144"/>
              </v:shape>
              <v:shape id="Shape 42800" o:spid="_x0000_s1028" style="position:absolute;left:63720;top:697;width:1080;height:1247;visibility:visible;mso-wrap-style:square;v-text-anchor:top" coordsize="108001,1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" path="m108001,r,124714l,62357,108001,xe" filled="f" stroked="f" strokeweight="0">
                <v:stroke miterlimit="83231f" joinstyle="miter"/>
                <v:path arrowok="t" textboxrect="0,0,108001,124714"/>
              </v:shape>
              <v:shape id="Shape 42801" o:spid="_x0000_s1029" style="position:absolute;left:63720;top:72;width:1080;height:624;visibility:visible;mso-wrap-style:square;v-text-anchor:top" coordsize="108001,6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" path="m,l108001,r,62357l,xe" filled="f" stroked="f" strokeweight="0">
                <v:stroke miterlimit="83231f" joinstyle="miter"/>
                <v:path arrowok="t" textboxrect="0,0,108001,62357"/>
              </v:shape>
              <v:shape id="Shape 42802" o:spid="_x0000_s1030" style="position:absolute;left:59400;top:72;width:1080;height:624;visibility:visible;mso-wrap-style:square;v-text-anchor:top" coordsize="108001,6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" path="m,l108001,r,62357l,xe" filled="f" stroked="f" strokeweight="0">
                <v:stroke miterlimit="83231f" joinstyle="miter"/>
                <v:path arrowok="t" textboxrect="0,0,108001,62357"/>
              </v:shape>
              <v:shape id="Shape 42803" o:spid="_x0000_s1031" style="position:absolute;left:62639;top:72;width:1081;height:1248;visibility:visible;mso-wrap-style:square;v-text-anchor:top" coordsize="108001,1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" path="m108001,r,124714l,62357,108001,xe" filled="f" stroked="f" strokeweight="0">
                <v:stroke miterlimit="83231f" joinstyle="miter"/>
                <v:path arrowok="t" textboxrect="0,0,108001,124714"/>
              </v:shape>
              <v:shape id="Shape 42804" o:spid="_x0000_s1032" style="position:absolute;left:61560;top:697;width:1080;height:1246;visibility:visible;mso-wrap-style:square;v-text-anchor:top" coordsize="107924,124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" path="m107924,r,124612l,62306,107924,xe" filled="f" stroked="f" strokeweight="0">
                <v:stroke miterlimit="83231f" joinstyle="miter"/>
                <v:path arrowok="t" textboxrect="0,0,107924,124612"/>
              </v:shape>
              <w10:wrap anchorx="margin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05F1" w14:textId="549A6ABD" w:rsidR="00985984" w:rsidRPr="0042411A" w:rsidRDefault="0042411A" w:rsidP="0042411A">
    <w:pPr>
      <w:spacing w:line="259" w:lineRule="auto"/>
      <w:ind w:right="9922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8" behindDoc="1" locked="0" layoutInCell="1" allowOverlap="1" wp14:anchorId="0A207E57" wp14:editId="1B9B8375">
              <wp:simplePos x="0" y="0"/>
              <wp:positionH relativeFrom="column">
                <wp:posOffset>-83820</wp:posOffset>
              </wp:positionH>
              <wp:positionV relativeFrom="paragraph">
                <wp:posOffset>-232410</wp:posOffset>
              </wp:positionV>
              <wp:extent cx="4951095" cy="314325"/>
              <wp:effectExtent l="0" t="0" r="1905" b="9525"/>
              <wp:wrapNone/>
              <wp:docPr id="579693809" name="Caixa de Texto 2" descr="Revista do TCU, volume 157, fluxo contínuo, 2026, identificador eletrônico:&#10;e2026-2186, DOI:https://doi.org/10.69518/2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1095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162C67" w14:textId="77777777" w:rsidR="0042411A" w:rsidRPr="007F6817" w:rsidRDefault="0042411A" w:rsidP="0042411A">
                          <w:pP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</w:pP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Revista do TCU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v. X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Fluxo contínuo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Ano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E-</w:t>
                          </w:r>
                          <w:proofErr w:type="spellStart"/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location</w:t>
                          </w:r>
                          <w:proofErr w:type="spellEnd"/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023B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DOI: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726D6">
                            <w:rPr>
                              <w:sz w:val="16"/>
                              <w:szCs w:val="16"/>
                            </w:rPr>
                            <w:t>https://doi.org/10.69518/</w:t>
                          </w:r>
                          <w:r>
                            <w:rPr>
                              <w:sz w:val="16"/>
                              <w:szCs w:val="16"/>
                            </w:rPr>
                            <w:t>xxxx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207E5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Revista do TCU, volume 157, fluxo contínuo, 2026, identificador eletrônico:&#10;e2026-2186, DOI:https://doi.org/10.69518/2186" style="position:absolute;left:0;text-align:left;margin-left:-6.6pt;margin-top:-18.3pt;width:389.85pt;height:24.75pt;z-index:-25165516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" stroked="f">
              <v:textbox>
                <w:txbxContent>
                  <w:p w14:paraId="47162C67" w14:textId="77777777" w:rsidR="0042411A" w:rsidRPr="007F6817" w:rsidRDefault="0042411A" w:rsidP="0042411A">
                    <w:pPr>
                      <w:rPr>
                        <w:color w:val="262626" w:themeColor="text1" w:themeTint="D9"/>
                        <w:sz w:val="16"/>
                        <w:szCs w:val="16"/>
                      </w:rPr>
                    </w:pP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>Revista do TCU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v. X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Fluxo contínuo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Ano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E-</w:t>
                    </w:r>
                    <w:proofErr w:type="spellStart"/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location</w:t>
                    </w:r>
                    <w:proofErr w:type="spellEnd"/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023B">
                      <w:rPr>
                        <w:color w:val="262626" w:themeColor="text1" w:themeTint="D9"/>
                        <w:sz w:val="16"/>
                        <w:szCs w:val="16"/>
                      </w:rPr>
                      <w:t>DOI: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A726D6">
                      <w:rPr>
                        <w:sz w:val="16"/>
                        <w:szCs w:val="16"/>
                      </w:rPr>
                      <w:t>https://doi.org/10.69518/</w:t>
                    </w:r>
                    <w:r>
                      <w:rPr>
                        <w:sz w:val="16"/>
                        <w:szCs w:val="16"/>
                      </w:rPr>
                      <w:t>xxxx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42" behindDoc="0" locked="0" layoutInCell="1" allowOverlap="1" wp14:anchorId="380EEDA8" wp14:editId="2FC00AD1">
              <wp:simplePos x="0" y="0"/>
              <wp:positionH relativeFrom="column">
                <wp:posOffset>14605</wp:posOffset>
              </wp:positionH>
              <wp:positionV relativeFrom="paragraph">
                <wp:posOffset>-19685</wp:posOffset>
              </wp:positionV>
              <wp:extent cx="2996565" cy="137160"/>
              <wp:effectExtent l="0" t="0" r="6985" b="0"/>
              <wp:wrapNone/>
              <wp:docPr id="964116980" name="Caixa de Texto 25" descr="Tipo de artigo: Artigo original | Aréa do artigo: Contabilidade pública e ciência de dados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137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8B252AC" w14:textId="767CA2E0" w:rsidR="0042411A" w:rsidRPr="0042411A" w:rsidRDefault="0042411A" w:rsidP="0042411A">
                          <w:pPr>
                            <w:jc w:val="center"/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</w:pPr>
                          <w:r w:rsidRPr="0042411A"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>Opinião | Nome do(a) autor(a)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0EEDA8" id="_x0000_s1030" type="#_x0000_t202" alt="Tipo de artigo: Artigo original | Aréa do artigo: Contabilidade pública e ciência de dados." style="position:absolute;left:0;text-align:left;margin-left:1.15pt;margin-top:-1.55pt;width:235.95pt;height:10.8pt;z-index:2516623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" fillcolor="white [3201]" stroked="f" strokeweight=".5pt">
              <v:textbox inset="0,0,0,0">
                <w:txbxContent>
                  <w:p w14:paraId="38B252AC" w14:textId="767CA2E0" w:rsidR="0042411A" w:rsidRPr="0042411A" w:rsidRDefault="0042411A" w:rsidP="0042411A">
                    <w:pPr>
                      <w:jc w:val="center"/>
                      <w:rPr>
                        <w:b/>
                        <w:bCs/>
                        <w:color w:val="C00000"/>
                        <w:sz w:val="16"/>
                        <w:szCs w:val="16"/>
                      </w:rPr>
                    </w:pPr>
                    <w:r w:rsidRPr="0042411A">
                      <w:rPr>
                        <w:b/>
                        <w:bCs/>
                        <w:color w:val="C00000"/>
                        <w:sz w:val="16"/>
                        <w:szCs w:val="16"/>
                      </w:rPr>
                      <w:t>Opinião | Nome do(a) autor(a)</w:t>
                    </w:r>
                  </w:p>
                </w:txbxContent>
              </v:textbox>
            </v:shape>
          </w:pict>
        </mc:Fallback>
      </mc:AlternateContent>
    </w:r>
    <w:r w:rsidRPr="00110C66">
      <w:rPr>
        <w:noProof/>
        <w:color w:val="26247B"/>
      </w:rPr>
      <mc:AlternateContent>
        <mc:Choice Requires="wps">
          <w:drawing>
            <wp:anchor distT="0" distB="0" distL="114300" distR="114300" simplePos="0" relativeHeight="251660294" behindDoc="0" locked="0" layoutInCell="1" allowOverlap="1" wp14:anchorId="756BC405" wp14:editId="02695693">
              <wp:simplePos x="0" y="0"/>
              <wp:positionH relativeFrom="column">
                <wp:posOffset>19050</wp:posOffset>
              </wp:positionH>
              <wp:positionV relativeFrom="paragraph">
                <wp:posOffset>-32893</wp:posOffset>
              </wp:positionV>
              <wp:extent cx="5759450" cy="8890"/>
              <wp:effectExtent l="0" t="0" r="0" b="0"/>
              <wp:wrapSquare wrapText="bothSides"/>
              <wp:docPr id="189218525" name="Shape 446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9450" cy="889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479997" h="9144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  <a:lnTo>
                              <a:pt x="6479997" y="9144"/>
                            </a:ln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C00000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088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F1DA6D" id="Shape 44614" o:spid="_x0000_s1026" alt="&quot;&quot;" style="position:absolute;margin-left:1.5pt;margin-top:-2.6pt;width:453.5pt;height:.7pt;z-index:2516602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47999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" path="m,l6479997,r,9144l,9144,,e" fillcolor="#c00000" stroked="f" strokeweight="0">
              <v:stroke miterlimit="83231f" joinstyle="miter"/>
              <v:path arrowok="t" textboxrect="0,0,6479997,9144"/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C804F524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A991"/>
    <w:multiLevelType w:val="multilevel"/>
    <w:tmpl w:val="71C2BB8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̶"/>
      <w:lvlJc w:val="left"/>
      <w:pPr>
        <w:ind w:left="1440" w:hanging="360"/>
      </w:pPr>
      <w:rPr>
        <w:rFonts w:ascii="Arial" w:hAnsi="Arial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B63D16"/>
    <w:multiLevelType w:val="hybridMultilevel"/>
    <w:tmpl w:val="7F401E2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17B3E7E"/>
    <w:multiLevelType w:val="hybridMultilevel"/>
    <w:tmpl w:val="5F18A9F6"/>
    <w:lvl w:ilvl="0" w:tplc="D54412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EC15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06282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E84D8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1F049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41291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C062D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4E066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33C85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142F79A3"/>
    <w:multiLevelType w:val="hybridMultilevel"/>
    <w:tmpl w:val="450E873C"/>
    <w:lvl w:ilvl="0" w:tplc="6C36DB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78802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6A228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684F2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FBC99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096D4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F40C4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C864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E2CFE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15FC0FA1"/>
    <w:multiLevelType w:val="hybridMultilevel"/>
    <w:tmpl w:val="93D619F4"/>
    <w:lvl w:ilvl="0" w:tplc="1B32D3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86FC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E0EB0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68EDE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C8CF6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36A8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5DAF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13431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B8083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C620FC7"/>
    <w:multiLevelType w:val="hybridMultilevel"/>
    <w:tmpl w:val="12A816B6"/>
    <w:lvl w:ilvl="0" w:tplc="C99612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4502E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5FAE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5DE2B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8421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152C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FA41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01A1B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6725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1F59578E"/>
    <w:multiLevelType w:val="hybridMultilevel"/>
    <w:tmpl w:val="0B4E0456"/>
    <w:lvl w:ilvl="0" w:tplc="0416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8" w15:restartNumberingAfterBreak="0">
    <w:nsid w:val="21E33E9A"/>
    <w:multiLevelType w:val="hybridMultilevel"/>
    <w:tmpl w:val="182A7C4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42E9F"/>
    <w:multiLevelType w:val="hybridMultilevel"/>
    <w:tmpl w:val="B0367914"/>
    <w:lvl w:ilvl="0" w:tplc="6298FF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28C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C9856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8621B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14F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A9095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13C9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E16D6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410EF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2AD5686E"/>
    <w:multiLevelType w:val="hybridMultilevel"/>
    <w:tmpl w:val="41B8A30E"/>
    <w:lvl w:ilvl="0" w:tplc="E6DAB8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BCA13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F16C0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4CC76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A52D2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46AE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21AFA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E844A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5A8A9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2BE932F1"/>
    <w:multiLevelType w:val="hybridMultilevel"/>
    <w:tmpl w:val="E458A9DE"/>
    <w:lvl w:ilvl="0" w:tplc="386607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25E30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BEC73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B9CAB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A682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076DF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69085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1F622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FEAAA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34640E0A"/>
    <w:multiLevelType w:val="hybridMultilevel"/>
    <w:tmpl w:val="7F901BBE"/>
    <w:lvl w:ilvl="0" w:tplc="C8D2B8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4CC14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C6A6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35A17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D385A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CF824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234D9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946A1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4611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364B1297"/>
    <w:multiLevelType w:val="hybridMultilevel"/>
    <w:tmpl w:val="D8CA7982"/>
    <w:lvl w:ilvl="0" w:tplc="058AB6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12A0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0E6F4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166EC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E9089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B9C8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1BCE9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4C8C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4366A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37F32088"/>
    <w:multiLevelType w:val="hybridMultilevel"/>
    <w:tmpl w:val="54A6F15C"/>
    <w:lvl w:ilvl="0" w:tplc="EC4A5F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B78E6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E92B8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3202E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B06E0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80AE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6AA7A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2786F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CAC17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3BE21F85"/>
    <w:multiLevelType w:val="hybridMultilevel"/>
    <w:tmpl w:val="E0584BE2"/>
    <w:lvl w:ilvl="0" w:tplc="8D1618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C16E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498C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B7A8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240A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084BF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2B009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73058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E9E44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41245376"/>
    <w:multiLevelType w:val="hybridMultilevel"/>
    <w:tmpl w:val="2250D3A0"/>
    <w:lvl w:ilvl="0" w:tplc="2E9095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E281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FFE16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67E35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D924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7DEBC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9E487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5CEDE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04C56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440A76CF"/>
    <w:multiLevelType w:val="hybridMultilevel"/>
    <w:tmpl w:val="4F7E09F0"/>
    <w:lvl w:ilvl="0" w:tplc="77C67D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60EDB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A14A4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71ECB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1128B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51E4C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7DC71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2B4A0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CC4B5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44AD532D"/>
    <w:multiLevelType w:val="hybridMultilevel"/>
    <w:tmpl w:val="3872CC2A"/>
    <w:lvl w:ilvl="0" w:tplc="E4FC55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780C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F78FD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926F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434DC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8C7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6D84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BC26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B6AFF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46A13F3A"/>
    <w:multiLevelType w:val="hybridMultilevel"/>
    <w:tmpl w:val="A25061FA"/>
    <w:lvl w:ilvl="0" w:tplc="0EF41F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86072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01669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B460F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80EF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9DAD4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DA88B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918CC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4C6A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50743EAB"/>
    <w:multiLevelType w:val="hybridMultilevel"/>
    <w:tmpl w:val="CBDAF6CA"/>
    <w:lvl w:ilvl="0" w:tplc="4EA461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9926A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33869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0888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2D6FD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B0CD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701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4AAD7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EFC29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52497DE4"/>
    <w:multiLevelType w:val="hybridMultilevel"/>
    <w:tmpl w:val="C7CA1380"/>
    <w:lvl w:ilvl="0" w:tplc="88C6B3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02C7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B9C95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40657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A4CF4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B62FD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FBEC0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286B4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3E8D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55334F02"/>
    <w:multiLevelType w:val="hybridMultilevel"/>
    <w:tmpl w:val="AA8C39FA"/>
    <w:lvl w:ilvl="0" w:tplc="8728A7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C2BF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FEA63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660F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A604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2F67D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AA681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CF617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6DCC4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55AA25C0"/>
    <w:multiLevelType w:val="hybridMultilevel"/>
    <w:tmpl w:val="F8C2EB2C"/>
    <w:lvl w:ilvl="0" w:tplc="7B6C4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848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BAC95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6080C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0941A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4AAED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EFA6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CE56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1CE87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56874FA7"/>
    <w:multiLevelType w:val="hybridMultilevel"/>
    <w:tmpl w:val="16AAFCE0"/>
    <w:lvl w:ilvl="0" w:tplc="E8AA6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A087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23083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5BCDF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76E94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C4C11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CFA0B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E6E81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07625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59C05BB3"/>
    <w:multiLevelType w:val="hybridMultilevel"/>
    <w:tmpl w:val="7DB4E8D0"/>
    <w:lvl w:ilvl="0" w:tplc="FFB8DC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1840B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5663C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068F5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DB69E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016A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1A64D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E76C0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56204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5ADC7B23"/>
    <w:multiLevelType w:val="hybridMultilevel"/>
    <w:tmpl w:val="8C868C0A"/>
    <w:lvl w:ilvl="0" w:tplc="F0EE8B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54FC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626D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4AE02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434E5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2E253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B7219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7B0A0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D92E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650538B5"/>
    <w:multiLevelType w:val="hybridMultilevel"/>
    <w:tmpl w:val="4B7EA838"/>
    <w:lvl w:ilvl="0" w:tplc="F3801C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9E5A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32631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6AC13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0A4E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9C0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F9ADE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E0AAC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6B6AD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6AD5498B"/>
    <w:multiLevelType w:val="hybridMultilevel"/>
    <w:tmpl w:val="1C52FFE0"/>
    <w:lvl w:ilvl="0" w:tplc="C09005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CCF8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ACAAE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976AF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68AF3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B247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75ED5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1C233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DD22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6B1005C7"/>
    <w:multiLevelType w:val="hybridMultilevel"/>
    <w:tmpl w:val="13840270"/>
    <w:lvl w:ilvl="0" w:tplc="E83A81D0">
      <w:start w:val="3"/>
      <w:numFmt w:val="decimal"/>
      <w:lvlText w:val="%1.1.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16720D"/>
    <w:multiLevelType w:val="hybridMultilevel"/>
    <w:tmpl w:val="655838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116A7"/>
    <w:multiLevelType w:val="hybridMultilevel"/>
    <w:tmpl w:val="95B4A43E"/>
    <w:lvl w:ilvl="0" w:tplc="511E58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610B6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9E8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6477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26626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204A7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CF477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774B0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314A8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6C1119B3"/>
    <w:multiLevelType w:val="hybridMultilevel"/>
    <w:tmpl w:val="4E800F78"/>
    <w:lvl w:ilvl="0" w:tplc="F06A98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B7AC8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4320F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6C89C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EA6E1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9EAD2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ED6C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E2277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2469C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7053790D"/>
    <w:multiLevelType w:val="hybridMultilevel"/>
    <w:tmpl w:val="6138105A"/>
    <w:lvl w:ilvl="0" w:tplc="A97451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20AA5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4A80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C90F4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D454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C64B6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F46E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AD286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18EE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727D0288"/>
    <w:multiLevelType w:val="multilevel"/>
    <w:tmpl w:val="D4DC8478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pStyle w:val="Ttulo2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Ttulo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Ttulo4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7164788"/>
    <w:multiLevelType w:val="hybridMultilevel"/>
    <w:tmpl w:val="C5DC1EEC"/>
    <w:lvl w:ilvl="0" w:tplc="8F5AEB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A4CE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A1CFC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E3CE6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D068A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BE81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BA0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80006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F68D7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772F2AB9"/>
    <w:multiLevelType w:val="hybridMultilevel"/>
    <w:tmpl w:val="816220C6"/>
    <w:lvl w:ilvl="0" w:tplc="A91E72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CD63E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9B45F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92FE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BAB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4345F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0C4F3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A92C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10E12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7" w15:restartNumberingAfterBreak="0">
    <w:nsid w:val="77764253"/>
    <w:multiLevelType w:val="hybridMultilevel"/>
    <w:tmpl w:val="51246816"/>
    <w:lvl w:ilvl="0" w:tplc="AD5873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D12CA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1273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1AEB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E3A8B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592FA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8A4B5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3B44E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BB0A8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8" w15:restartNumberingAfterBreak="0">
    <w:nsid w:val="786E6CCA"/>
    <w:multiLevelType w:val="hybridMultilevel"/>
    <w:tmpl w:val="89608900"/>
    <w:lvl w:ilvl="0" w:tplc="0416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9" w15:restartNumberingAfterBreak="0">
    <w:nsid w:val="7EAA192E"/>
    <w:multiLevelType w:val="hybridMultilevel"/>
    <w:tmpl w:val="477A6406"/>
    <w:lvl w:ilvl="0" w:tplc="C0B435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4C6B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8084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B361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AD25D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7CA0E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222D4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93C91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74A1D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711563508">
    <w:abstractNumId w:val="1"/>
  </w:num>
  <w:num w:numId="2" w16cid:durableId="1714767121">
    <w:abstractNumId w:val="0"/>
  </w:num>
  <w:num w:numId="3" w16cid:durableId="506676185">
    <w:abstractNumId w:val="37"/>
  </w:num>
  <w:num w:numId="4" w16cid:durableId="428694382">
    <w:abstractNumId w:val="20"/>
  </w:num>
  <w:num w:numId="5" w16cid:durableId="606888617">
    <w:abstractNumId w:val="31"/>
  </w:num>
  <w:num w:numId="6" w16cid:durableId="30763436">
    <w:abstractNumId w:val="15"/>
  </w:num>
  <w:num w:numId="7" w16cid:durableId="1400515466">
    <w:abstractNumId w:val="33"/>
  </w:num>
  <w:num w:numId="8" w16cid:durableId="903373202">
    <w:abstractNumId w:val="13"/>
  </w:num>
  <w:num w:numId="9" w16cid:durableId="1881166129">
    <w:abstractNumId w:val="3"/>
  </w:num>
  <w:num w:numId="10" w16cid:durableId="2019187367">
    <w:abstractNumId w:val="16"/>
  </w:num>
  <w:num w:numId="11" w16cid:durableId="456336398">
    <w:abstractNumId w:val="36"/>
  </w:num>
  <w:num w:numId="12" w16cid:durableId="734475486">
    <w:abstractNumId w:val="12"/>
  </w:num>
  <w:num w:numId="13" w16cid:durableId="998003674">
    <w:abstractNumId w:val="26"/>
  </w:num>
  <w:num w:numId="14" w16cid:durableId="1746949298">
    <w:abstractNumId w:val="17"/>
  </w:num>
  <w:num w:numId="15" w16cid:durableId="332803457">
    <w:abstractNumId w:val="24"/>
  </w:num>
  <w:num w:numId="16" w16cid:durableId="1021051847">
    <w:abstractNumId w:val="5"/>
  </w:num>
  <w:num w:numId="17" w16cid:durableId="708533063">
    <w:abstractNumId w:val="21"/>
  </w:num>
  <w:num w:numId="18" w16cid:durableId="1013647513">
    <w:abstractNumId w:val="14"/>
  </w:num>
  <w:num w:numId="19" w16cid:durableId="744495092">
    <w:abstractNumId w:val="10"/>
  </w:num>
  <w:num w:numId="20" w16cid:durableId="1896961859">
    <w:abstractNumId w:val="28"/>
  </w:num>
  <w:num w:numId="21" w16cid:durableId="2047752568">
    <w:abstractNumId w:val="19"/>
  </w:num>
  <w:num w:numId="22" w16cid:durableId="1506363934">
    <w:abstractNumId w:val="6"/>
  </w:num>
  <w:num w:numId="23" w16cid:durableId="365252124">
    <w:abstractNumId w:val="39"/>
  </w:num>
  <w:num w:numId="24" w16cid:durableId="1144735757">
    <w:abstractNumId w:val="4"/>
  </w:num>
  <w:num w:numId="25" w16cid:durableId="1773240294">
    <w:abstractNumId w:val="9"/>
  </w:num>
  <w:num w:numId="26" w16cid:durableId="279531864">
    <w:abstractNumId w:val="27"/>
  </w:num>
  <w:num w:numId="27" w16cid:durableId="81338367">
    <w:abstractNumId w:val="18"/>
  </w:num>
  <w:num w:numId="28" w16cid:durableId="1637448646">
    <w:abstractNumId w:val="32"/>
  </w:num>
  <w:num w:numId="29" w16cid:durableId="254557453">
    <w:abstractNumId w:val="22"/>
  </w:num>
  <w:num w:numId="30" w16cid:durableId="421535549">
    <w:abstractNumId w:val="11"/>
  </w:num>
  <w:num w:numId="31" w16cid:durableId="246546995">
    <w:abstractNumId w:val="35"/>
  </w:num>
  <w:num w:numId="32" w16cid:durableId="793792030">
    <w:abstractNumId w:val="23"/>
  </w:num>
  <w:num w:numId="33" w16cid:durableId="1936597817">
    <w:abstractNumId w:val="25"/>
  </w:num>
  <w:num w:numId="34" w16cid:durableId="738088996">
    <w:abstractNumId w:val="8"/>
  </w:num>
  <w:num w:numId="35" w16cid:durableId="1781028028">
    <w:abstractNumId w:val="30"/>
  </w:num>
  <w:num w:numId="36" w16cid:durableId="697319725">
    <w:abstractNumId w:val="2"/>
  </w:num>
  <w:num w:numId="37" w16cid:durableId="59060474">
    <w:abstractNumId w:val="7"/>
  </w:num>
  <w:num w:numId="38" w16cid:durableId="1421485634">
    <w:abstractNumId w:val="38"/>
  </w:num>
  <w:num w:numId="39" w16cid:durableId="102923092">
    <w:abstractNumId w:val="0"/>
  </w:num>
  <w:num w:numId="40" w16cid:durableId="1505239981">
    <w:abstractNumId w:val="0"/>
  </w:num>
  <w:num w:numId="41" w16cid:durableId="1692684840">
    <w:abstractNumId w:val="34"/>
  </w:num>
  <w:num w:numId="42" w16cid:durableId="2048139008">
    <w:abstractNumId w:val="29"/>
  </w:num>
  <w:num w:numId="43" w16cid:durableId="1603880681">
    <w:abstractNumId w:val="34"/>
  </w:num>
  <w:num w:numId="44" w16cid:durableId="1655526880">
    <w:abstractNumId w:val="34"/>
  </w:num>
  <w:num w:numId="45" w16cid:durableId="1459956938">
    <w:abstractNumId w:val="34"/>
  </w:num>
  <w:num w:numId="46" w16cid:durableId="17390669">
    <w:abstractNumId w:val="34"/>
  </w:num>
  <w:num w:numId="47" w16cid:durableId="1095131972">
    <w:abstractNumId w:val="34"/>
  </w:num>
  <w:num w:numId="48" w16cid:durableId="1102796255">
    <w:abstractNumId w:val="34"/>
  </w:num>
  <w:numIdMacAtCleanup w:val="3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quipe editorial RTCU">
    <w15:presenceInfo w15:providerId="None" w15:userId="Equipe editorial RTC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D8"/>
    <w:rsid w:val="000300DD"/>
    <w:rsid w:val="000310A0"/>
    <w:rsid w:val="0004070F"/>
    <w:rsid w:val="00041D4E"/>
    <w:rsid w:val="000431D0"/>
    <w:rsid w:val="00044849"/>
    <w:rsid w:val="00055448"/>
    <w:rsid w:val="00061BF6"/>
    <w:rsid w:val="00064571"/>
    <w:rsid w:val="0006639C"/>
    <w:rsid w:val="000675D5"/>
    <w:rsid w:val="00073467"/>
    <w:rsid w:val="000753B1"/>
    <w:rsid w:val="00076D31"/>
    <w:rsid w:val="0007732F"/>
    <w:rsid w:val="00081A41"/>
    <w:rsid w:val="00091169"/>
    <w:rsid w:val="00095D3E"/>
    <w:rsid w:val="000A145D"/>
    <w:rsid w:val="000A5852"/>
    <w:rsid w:val="000A5FB1"/>
    <w:rsid w:val="000B1886"/>
    <w:rsid w:val="000B5C33"/>
    <w:rsid w:val="000B6379"/>
    <w:rsid w:val="000C28AE"/>
    <w:rsid w:val="000C40D6"/>
    <w:rsid w:val="000C661E"/>
    <w:rsid w:val="000E1D16"/>
    <w:rsid w:val="000E4CDE"/>
    <w:rsid w:val="000E7610"/>
    <w:rsid w:val="000F2D4F"/>
    <w:rsid w:val="000F3609"/>
    <w:rsid w:val="000F51D4"/>
    <w:rsid w:val="000F69FE"/>
    <w:rsid w:val="00102822"/>
    <w:rsid w:val="001213BB"/>
    <w:rsid w:val="0013198D"/>
    <w:rsid w:val="00140F50"/>
    <w:rsid w:val="00161A09"/>
    <w:rsid w:val="00163104"/>
    <w:rsid w:val="001631D2"/>
    <w:rsid w:val="00165E6A"/>
    <w:rsid w:val="00166756"/>
    <w:rsid w:val="00170F36"/>
    <w:rsid w:val="001741AE"/>
    <w:rsid w:val="0017493D"/>
    <w:rsid w:val="00175961"/>
    <w:rsid w:val="0018531F"/>
    <w:rsid w:val="001861AE"/>
    <w:rsid w:val="00191893"/>
    <w:rsid w:val="00196170"/>
    <w:rsid w:val="001965C5"/>
    <w:rsid w:val="00196BCE"/>
    <w:rsid w:val="001A0E37"/>
    <w:rsid w:val="001A1AAD"/>
    <w:rsid w:val="001A3B03"/>
    <w:rsid w:val="001A42A1"/>
    <w:rsid w:val="001A4616"/>
    <w:rsid w:val="001B0E1C"/>
    <w:rsid w:val="001B6F08"/>
    <w:rsid w:val="001E7E1B"/>
    <w:rsid w:val="001F17FB"/>
    <w:rsid w:val="001F2F9E"/>
    <w:rsid w:val="001F44B7"/>
    <w:rsid w:val="001F51BF"/>
    <w:rsid w:val="001F731F"/>
    <w:rsid w:val="002049CD"/>
    <w:rsid w:val="00205CFA"/>
    <w:rsid w:val="00215263"/>
    <w:rsid w:val="00232002"/>
    <w:rsid w:val="0023407F"/>
    <w:rsid w:val="00236A48"/>
    <w:rsid w:val="0023744A"/>
    <w:rsid w:val="0024212F"/>
    <w:rsid w:val="0024743B"/>
    <w:rsid w:val="002574AA"/>
    <w:rsid w:val="00260BA7"/>
    <w:rsid w:val="00264A10"/>
    <w:rsid w:val="002673F1"/>
    <w:rsid w:val="00267C44"/>
    <w:rsid w:val="00271E11"/>
    <w:rsid w:val="00274EBD"/>
    <w:rsid w:val="0028378B"/>
    <w:rsid w:val="00291474"/>
    <w:rsid w:val="00293921"/>
    <w:rsid w:val="00295FA4"/>
    <w:rsid w:val="00296988"/>
    <w:rsid w:val="00297D38"/>
    <w:rsid w:val="002A5A34"/>
    <w:rsid w:val="002B1B95"/>
    <w:rsid w:val="002B320C"/>
    <w:rsid w:val="002B40AF"/>
    <w:rsid w:val="002C01ED"/>
    <w:rsid w:val="002C1F29"/>
    <w:rsid w:val="002C2ACD"/>
    <w:rsid w:val="002C2F05"/>
    <w:rsid w:val="002C785B"/>
    <w:rsid w:val="002C7A94"/>
    <w:rsid w:val="002D1450"/>
    <w:rsid w:val="002D456F"/>
    <w:rsid w:val="002D646F"/>
    <w:rsid w:val="002D728D"/>
    <w:rsid w:val="002E53F6"/>
    <w:rsid w:val="002F0E5D"/>
    <w:rsid w:val="002F71CA"/>
    <w:rsid w:val="00302BBA"/>
    <w:rsid w:val="00304005"/>
    <w:rsid w:val="003101E2"/>
    <w:rsid w:val="0031161E"/>
    <w:rsid w:val="00311B8E"/>
    <w:rsid w:val="00311FD7"/>
    <w:rsid w:val="003150CF"/>
    <w:rsid w:val="00320B12"/>
    <w:rsid w:val="003311EA"/>
    <w:rsid w:val="00334287"/>
    <w:rsid w:val="00334D95"/>
    <w:rsid w:val="003453F0"/>
    <w:rsid w:val="00347B54"/>
    <w:rsid w:val="003509AE"/>
    <w:rsid w:val="0035478B"/>
    <w:rsid w:val="00354C69"/>
    <w:rsid w:val="00355265"/>
    <w:rsid w:val="00372A9B"/>
    <w:rsid w:val="003822DE"/>
    <w:rsid w:val="003903CD"/>
    <w:rsid w:val="0039342A"/>
    <w:rsid w:val="0039650E"/>
    <w:rsid w:val="00396B31"/>
    <w:rsid w:val="003A5B47"/>
    <w:rsid w:val="003B2247"/>
    <w:rsid w:val="003B3690"/>
    <w:rsid w:val="003C60B5"/>
    <w:rsid w:val="003D57F3"/>
    <w:rsid w:val="003E29B2"/>
    <w:rsid w:val="003E3BB0"/>
    <w:rsid w:val="003E3F80"/>
    <w:rsid w:val="003E435F"/>
    <w:rsid w:val="003E4CA8"/>
    <w:rsid w:val="003E6A45"/>
    <w:rsid w:val="003E7A36"/>
    <w:rsid w:val="003F7583"/>
    <w:rsid w:val="00402F61"/>
    <w:rsid w:val="004033FA"/>
    <w:rsid w:val="004037CA"/>
    <w:rsid w:val="00410A61"/>
    <w:rsid w:val="00415AC6"/>
    <w:rsid w:val="00423510"/>
    <w:rsid w:val="0042411A"/>
    <w:rsid w:val="004258D9"/>
    <w:rsid w:val="00430D26"/>
    <w:rsid w:val="00451860"/>
    <w:rsid w:val="00457C5D"/>
    <w:rsid w:val="00483C60"/>
    <w:rsid w:val="004843D6"/>
    <w:rsid w:val="00485CBD"/>
    <w:rsid w:val="00491473"/>
    <w:rsid w:val="00491FB8"/>
    <w:rsid w:val="00493BA0"/>
    <w:rsid w:val="004B0FEC"/>
    <w:rsid w:val="004B57C1"/>
    <w:rsid w:val="004D1F7B"/>
    <w:rsid w:val="004D2072"/>
    <w:rsid w:val="004D238F"/>
    <w:rsid w:val="004E05A8"/>
    <w:rsid w:val="004E3A32"/>
    <w:rsid w:val="004E3FEA"/>
    <w:rsid w:val="004E4FB5"/>
    <w:rsid w:val="004E5E74"/>
    <w:rsid w:val="004F372C"/>
    <w:rsid w:val="004F6983"/>
    <w:rsid w:val="0050235C"/>
    <w:rsid w:val="00510723"/>
    <w:rsid w:val="0051177A"/>
    <w:rsid w:val="005149D0"/>
    <w:rsid w:val="00517BB2"/>
    <w:rsid w:val="00525563"/>
    <w:rsid w:val="00542086"/>
    <w:rsid w:val="00556CB8"/>
    <w:rsid w:val="00556DB0"/>
    <w:rsid w:val="00560E1E"/>
    <w:rsid w:val="00567E21"/>
    <w:rsid w:val="00570FB5"/>
    <w:rsid w:val="005720F2"/>
    <w:rsid w:val="00572E81"/>
    <w:rsid w:val="005826E6"/>
    <w:rsid w:val="00591105"/>
    <w:rsid w:val="005927FD"/>
    <w:rsid w:val="005A1852"/>
    <w:rsid w:val="005A1AC7"/>
    <w:rsid w:val="005A3DDB"/>
    <w:rsid w:val="005A51C9"/>
    <w:rsid w:val="005A66AD"/>
    <w:rsid w:val="005B095F"/>
    <w:rsid w:val="005B2873"/>
    <w:rsid w:val="005B2AF0"/>
    <w:rsid w:val="005B3857"/>
    <w:rsid w:val="005B6C0A"/>
    <w:rsid w:val="005B6CD1"/>
    <w:rsid w:val="005C2468"/>
    <w:rsid w:val="005C54BA"/>
    <w:rsid w:val="005D5653"/>
    <w:rsid w:val="005D713C"/>
    <w:rsid w:val="005E59C4"/>
    <w:rsid w:val="005E5A5B"/>
    <w:rsid w:val="005F43E0"/>
    <w:rsid w:val="00601404"/>
    <w:rsid w:val="00606AF9"/>
    <w:rsid w:val="00610DF5"/>
    <w:rsid w:val="00612F60"/>
    <w:rsid w:val="00613DA9"/>
    <w:rsid w:val="00616AE6"/>
    <w:rsid w:val="006203B3"/>
    <w:rsid w:val="00621577"/>
    <w:rsid w:val="00621A5E"/>
    <w:rsid w:val="00623396"/>
    <w:rsid w:val="00633750"/>
    <w:rsid w:val="00646490"/>
    <w:rsid w:val="00652C86"/>
    <w:rsid w:val="00652E82"/>
    <w:rsid w:val="00653649"/>
    <w:rsid w:val="00657421"/>
    <w:rsid w:val="00661A18"/>
    <w:rsid w:val="00661CF2"/>
    <w:rsid w:val="00662913"/>
    <w:rsid w:val="00671004"/>
    <w:rsid w:val="00672257"/>
    <w:rsid w:val="0067649C"/>
    <w:rsid w:val="0068139A"/>
    <w:rsid w:val="00681CEC"/>
    <w:rsid w:val="00682E95"/>
    <w:rsid w:val="0069487E"/>
    <w:rsid w:val="0069524F"/>
    <w:rsid w:val="00695D2D"/>
    <w:rsid w:val="00696B3E"/>
    <w:rsid w:val="006A1798"/>
    <w:rsid w:val="006A5BAC"/>
    <w:rsid w:val="006A7E02"/>
    <w:rsid w:val="006B1339"/>
    <w:rsid w:val="006B27F3"/>
    <w:rsid w:val="006B395B"/>
    <w:rsid w:val="006B6128"/>
    <w:rsid w:val="006C7548"/>
    <w:rsid w:val="006D01B9"/>
    <w:rsid w:val="006D3724"/>
    <w:rsid w:val="006D451D"/>
    <w:rsid w:val="006D7B34"/>
    <w:rsid w:val="006E2B96"/>
    <w:rsid w:val="006E2D96"/>
    <w:rsid w:val="006E558B"/>
    <w:rsid w:val="006E6110"/>
    <w:rsid w:val="006F1288"/>
    <w:rsid w:val="00702E21"/>
    <w:rsid w:val="007040EA"/>
    <w:rsid w:val="0070546B"/>
    <w:rsid w:val="00720929"/>
    <w:rsid w:val="00734A35"/>
    <w:rsid w:val="00737B1A"/>
    <w:rsid w:val="007404C6"/>
    <w:rsid w:val="0074469B"/>
    <w:rsid w:val="00745512"/>
    <w:rsid w:val="00745DB5"/>
    <w:rsid w:val="007465DD"/>
    <w:rsid w:val="00747401"/>
    <w:rsid w:val="00751470"/>
    <w:rsid w:val="00755605"/>
    <w:rsid w:val="0075660B"/>
    <w:rsid w:val="00756F9E"/>
    <w:rsid w:val="007605E0"/>
    <w:rsid w:val="00764371"/>
    <w:rsid w:val="00764DAB"/>
    <w:rsid w:val="007659E0"/>
    <w:rsid w:val="00767413"/>
    <w:rsid w:val="00771220"/>
    <w:rsid w:val="00776771"/>
    <w:rsid w:val="00782129"/>
    <w:rsid w:val="00785BA6"/>
    <w:rsid w:val="00787D29"/>
    <w:rsid w:val="0079278B"/>
    <w:rsid w:val="0079566D"/>
    <w:rsid w:val="007A0528"/>
    <w:rsid w:val="007A0EC4"/>
    <w:rsid w:val="007A78AD"/>
    <w:rsid w:val="007A7F38"/>
    <w:rsid w:val="007C54CA"/>
    <w:rsid w:val="007C5A06"/>
    <w:rsid w:val="007D06AA"/>
    <w:rsid w:val="007D0721"/>
    <w:rsid w:val="007D2033"/>
    <w:rsid w:val="007D2D97"/>
    <w:rsid w:val="007D3FB7"/>
    <w:rsid w:val="007E19EA"/>
    <w:rsid w:val="007E48AD"/>
    <w:rsid w:val="007E5344"/>
    <w:rsid w:val="007E7FDD"/>
    <w:rsid w:val="007F0C9B"/>
    <w:rsid w:val="007F4B58"/>
    <w:rsid w:val="007F61FA"/>
    <w:rsid w:val="007F6817"/>
    <w:rsid w:val="00801AEA"/>
    <w:rsid w:val="0080682E"/>
    <w:rsid w:val="008111FD"/>
    <w:rsid w:val="00812600"/>
    <w:rsid w:val="00812D55"/>
    <w:rsid w:val="00815E58"/>
    <w:rsid w:val="00816624"/>
    <w:rsid w:val="00833B34"/>
    <w:rsid w:val="00833B8B"/>
    <w:rsid w:val="0083704A"/>
    <w:rsid w:val="0084141B"/>
    <w:rsid w:val="00841D5D"/>
    <w:rsid w:val="00841F08"/>
    <w:rsid w:val="008477FB"/>
    <w:rsid w:val="00852744"/>
    <w:rsid w:val="00857E6D"/>
    <w:rsid w:val="00880CD8"/>
    <w:rsid w:val="008810CE"/>
    <w:rsid w:val="00885B7C"/>
    <w:rsid w:val="00887B33"/>
    <w:rsid w:val="0089204F"/>
    <w:rsid w:val="008947CF"/>
    <w:rsid w:val="008A21E5"/>
    <w:rsid w:val="008A336D"/>
    <w:rsid w:val="008A4B08"/>
    <w:rsid w:val="008C1537"/>
    <w:rsid w:val="008C2A28"/>
    <w:rsid w:val="008C6415"/>
    <w:rsid w:val="008D2F36"/>
    <w:rsid w:val="008E1D6A"/>
    <w:rsid w:val="008E2937"/>
    <w:rsid w:val="008E309A"/>
    <w:rsid w:val="008E3FF8"/>
    <w:rsid w:val="008F1876"/>
    <w:rsid w:val="008F2912"/>
    <w:rsid w:val="008F486B"/>
    <w:rsid w:val="008F5019"/>
    <w:rsid w:val="00901AB1"/>
    <w:rsid w:val="009037D9"/>
    <w:rsid w:val="009113B6"/>
    <w:rsid w:val="0091157C"/>
    <w:rsid w:val="00916258"/>
    <w:rsid w:val="00933B59"/>
    <w:rsid w:val="00933F61"/>
    <w:rsid w:val="0093453A"/>
    <w:rsid w:val="00941F0B"/>
    <w:rsid w:val="0094423F"/>
    <w:rsid w:val="00951ACB"/>
    <w:rsid w:val="00953804"/>
    <w:rsid w:val="00963297"/>
    <w:rsid w:val="00970BB7"/>
    <w:rsid w:val="00972EB8"/>
    <w:rsid w:val="009734FE"/>
    <w:rsid w:val="00976343"/>
    <w:rsid w:val="00976595"/>
    <w:rsid w:val="00977003"/>
    <w:rsid w:val="009809F2"/>
    <w:rsid w:val="00980DF8"/>
    <w:rsid w:val="00982790"/>
    <w:rsid w:val="00985984"/>
    <w:rsid w:val="009910C4"/>
    <w:rsid w:val="009926FD"/>
    <w:rsid w:val="00993469"/>
    <w:rsid w:val="009A0939"/>
    <w:rsid w:val="009A39AC"/>
    <w:rsid w:val="009B28C1"/>
    <w:rsid w:val="009B7A26"/>
    <w:rsid w:val="009C137A"/>
    <w:rsid w:val="009C3496"/>
    <w:rsid w:val="009C5AC3"/>
    <w:rsid w:val="009C646A"/>
    <w:rsid w:val="009C7AAA"/>
    <w:rsid w:val="009D0426"/>
    <w:rsid w:val="009D4458"/>
    <w:rsid w:val="009D5482"/>
    <w:rsid w:val="009D5CF7"/>
    <w:rsid w:val="009E2735"/>
    <w:rsid w:val="009F170E"/>
    <w:rsid w:val="009F1CDA"/>
    <w:rsid w:val="009F29AF"/>
    <w:rsid w:val="009F6897"/>
    <w:rsid w:val="00A046E6"/>
    <w:rsid w:val="00A05321"/>
    <w:rsid w:val="00A10E74"/>
    <w:rsid w:val="00A159A4"/>
    <w:rsid w:val="00A20F63"/>
    <w:rsid w:val="00A22707"/>
    <w:rsid w:val="00A22C83"/>
    <w:rsid w:val="00A239D5"/>
    <w:rsid w:val="00A2412D"/>
    <w:rsid w:val="00A3010C"/>
    <w:rsid w:val="00A31923"/>
    <w:rsid w:val="00A31E34"/>
    <w:rsid w:val="00A33B4C"/>
    <w:rsid w:val="00A44201"/>
    <w:rsid w:val="00A46928"/>
    <w:rsid w:val="00A47C21"/>
    <w:rsid w:val="00A53BAE"/>
    <w:rsid w:val="00A60CD8"/>
    <w:rsid w:val="00A65D0B"/>
    <w:rsid w:val="00A72C4B"/>
    <w:rsid w:val="00A81FF5"/>
    <w:rsid w:val="00A908A1"/>
    <w:rsid w:val="00A91248"/>
    <w:rsid w:val="00A9274F"/>
    <w:rsid w:val="00AA17AE"/>
    <w:rsid w:val="00AA285E"/>
    <w:rsid w:val="00AA4C91"/>
    <w:rsid w:val="00AB0C40"/>
    <w:rsid w:val="00AB487F"/>
    <w:rsid w:val="00AD1439"/>
    <w:rsid w:val="00AD345C"/>
    <w:rsid w:val="00AD3EA0"/>
    <w:rsid w:val="00AE2586"/>
    <w:rsid w:val="00AF307D"/>
    <w:rsid w:val="00AF3CD7"/>
    <w:rsid w:val="00B02BA8"/>
    <w:rsid w:val="00B04F61"/>
    <w:rsid w:val="00B06797"/>
    <w:rsid w:val="00B14268"/>
    <w:rsid w:val="00B15100"/>
    <w:rsid w:val="00B2000D"/>
    <w:rsid w:val="00B201DD"/>
    <w:rsid w:val="00B24788"/>
    <w:rsid w:val="00B32906"/>
    <w:rsid w:val="00B4541D"/>
    <w:rsid w:val="00B45963"/>
    <w:rsid w:val="00B53C68"/>
    <w:rsid w:val="00B554A6"/>
    <w:rsid w:val="00B63FB8"/>
    <w:rsid w:val="00B83876"/>
    <w:rsid w:val="00B84F8C"/>
    <w:rsid w:val="00B91BEF"/>
    <w:rsid w:val="00B9515D"/>
    <w:rsid w:val="00BA0C06"/>
    <w:rsid w:val="00BA41D5"/>
    <w:rsid w:val="00BC0D21"/>
    <w:rsid w:val="00BC2D2B"/>
    <w:rsid w:val="00BC30BE"/>
    <w:rsid w:val="00BC3750"/>
    <w:rsid w:val="00BC5ECD"/>
    <w:rsid w:val="00BC73E1"/>
    <w:rsid w:val="00BD0096"/>
    <w:rsid w:val="00BD0C5F"/>
    <w:rsid w:val="00BD65CE"/>
    <w:rsid w:val="00BE0770"/>
    <w:rsid w:val="00BF54E0"/>
    <w:rsid w:val="00BF54F8"/>
    <w:rsid w:val="00C01DAE"/>
    <w:rsid w:val="00C043A0"/>
    <w:rsid w:val="00C130D8"/>
    <w:rsid w:val="00C163CE"/>
    <w:rsid w:val="00C175EE"/>
    <w:rsid w:val="00C256F8"/>
    <w:rsid w:val="00C2575F"/>
    <w:rsid w:val="00C26FCF"/>
    <w:rsid w:val="00C344EC"/>
    <w:rsid w:val="00C47B3E"/>
    <w:rsid w:val="00C52582"/>
    <w:rsid w:val="00C52683"/>
    <w:rsid w:val="00C53BBD"/>
    <w:rsid w:val="00C63A8E"/>
    <w:rsid w:val="00C67A6A"/>
    <w:rsid w:val="00C741ED"/>
    <w:rsid w:val="00C76B87"/>
    <w:rsid w:val="00C833C1"/>
    <w:rsid w:val="00C83504"/>
    <w:rsid w:val="00C921C9"/>
    <w:rsid w:val="00CA4AF4"/>
    <w:rsid w:val="00CA6EC0"/>
    <w:rsid w:val="00CC0AD8"/>
    <w:rsid w:val="00CC3522"/>
    <w:rsid w:val="00CC4CCF"/>
    <w:rsid w:val="00CC51C6"/>
    <w:rsid w:val="00CD430B"/>
    <w:rsid w:val="00CD5D5F"/>
    <w:rsid w:val="00CE0B94"/>
    <w:rsid w:val="00CE1AE6"/>
    <w:rsid w:val="00CE27B9"/>
    <w:rsid w:val="00CE3B5C"/>
    <w:rsid w:val="00CF0726"/>
    <w:rsid w:val="00CF43FD"/>
    <w:rsid w:val="00CF7DDD"/>
    <w:rsid w:val="00D05790"/>
    <w:rsid w:val="00D15F70"/>
    <w:rsid w:val="00D1760B"/>
    <w:rsid w:val="00D20095"/>
    <w:rsid w:val="00D2082D"/>
    <w:rsid w:val="00D21FBF"/>
    <w:rsid w:val="00D41A84"/>
    <w:rsid w:val="00D47B81"/>
    <w:rsid w:val="00D51CF5"/>
    <w:rsid w:val="00D55757"/>
    <w:rsid w:val="00D55C99"/>
    <w:rsid w:val="00D575C5"/>
    <w:rsid w:val="00D613B1"/>
    <w:rsid w:val="00D64991"/>
    <w:rsid w:val="00D66385"/>
    <w:rsid w:val="00D66B64"/>
    <w:rsid w:val="00D673A0"/>
    <w:rsid w:val="00D72311"/>
    <w:rsid w:val="00D75872"/>
    <w:rsid w:val="00D80749"/>
    <w:rsid w:val="00D86E9E"/>
    <w:rsid w:val="00DA6D21"/>
    <w:rsid w:val="00DB48B7"/>
    <w:rsid w:val="00DB5823"/>
    <w:rsid w:val="00DC6735"/>
    <w:rsid w:val="00DD0913"/>
    <w:rsid w:val="00DD1EBC"/>
    <w:rsid w:val="00DD34E2"/>
    <w:rsid w:val="00DE2F95"/>
    <w:rsid w:val="00DE3251"/>
    <w:rsid w:val="00DF3A9E"/>
    <w:rsid w:val="00E0209C"/>
    <w:rsid w:val="00E02BF6"/>
    <w:rsid w:val="00E131F1"/>
    <w:rsid w:val="00E15E59"/>
    <w:rsid w:val="00E2053F"/>
    <w:rsid w:val="00E20A6E"/>
    <w:rsid w:val="00E22F32"/>
    <w:rsid w:val="00E257C6"/>
    <w:rsid w:val="00E26456"/>
    <w:rsid w:val="00E35FF5"/>
    <w:rsid w:val="00E367EF"/>
    <w:rsid w:val="00E41F72"/>
    <w:rsid w:val="00E43A7B"/>
    <w:rsid w:val="00E52083"/>
    <w:rsid w:val="00E52F53"/>
    <w:rsid w:val="00E605BA"/>
    <w:rsid w:val="00E635B9"/>
    <w:rsid w:val="00E661B5"/>
    <w:rsid w:val="00E66AE4"/>
    <w:rsid w:val="00E705CD"/>
    <w:rsid w:val="00E71F67"/>
    <w:rsid w:val="00E83BD5"/>
    <w:rsid w:val="00E851EE"/>
    <w:rsid w:val="00E9653A"/>
    <w:rsid w:val="00E973C0"/>
    <w:rsid w:val="00EA1081"/>
    <w:rsid w:val="00EB6353"/>
    <w:rsid w:val="00EB79C3"/>
    <w:rsid w:val="00EC325F"/>
    <w:rsid w:val="00EC4679"/>
    <w:rsid w:val="00EC526E"/>
    <w:rsid w:val="00EC56C1"/>
    <w:rsid w:val="00ED290F"/>
    <w:rsid w:val="00ED3F38"/>
    <w:rsid w:val="00EF43E0"/>
    <w:rsid w:val="00F06200"/>
    <w:rsid w:val="00F07161"/>
    <w:rsid w:val="00F07934"/>
    <w:rsid w:val="00F10850"/>
    <w:rsid w:val="00F13039"/>
    <w:rsid w:val="00F14C70"/>
    <w:rsid w:val="00F2120D"/>
    <w:rsid w:val="00F2235F"/>
    <w:rsid w:val="00F24CFF"/>
    <w:rsid w:val="00F253B1"/>
    <w:rsid w:val="00F27181"/>
    <w:rsid w:val="00F31634"/>
    <w:rsid w:val="00F32BEF"/>
    <w:rsid w:val="00F33030"/>
    <w:rsid w:val="00F416C1"/>
    <w:rsid w:val="00F43F48"/>
    <w:rsid w:val="00F4676E"/>
    <w:rsid w:val="00F53B70"/>
    <w:rsid w:val="00F53E07"/>
    <w:rsid w:val="00F9007A"/>
    <w:rsid w:val="00F916B9"/>
    <w:rsid w:val="00F972FC"/>
    <w:rsid w:val="00F973D6"/>
    <w:rsid w:val="00FA1045"/>
    <w:rsid w:val="00FA1A5A"/>
    <w:rsid w:val="00FA3510"/>
    <w:rsid w:val="00FA4694"/>
    <w:rsid w:val="00FB0130"/>
    <w:rsid w:val="00FB44F4"/>
    <w:rsid w:val="00FB6664"/>
    <w:rsid w:val="00FC298C"/>
    <w:rsid w:val="00FC33C9"/>
    <w:rsid w:val="00FC4F53"/>
    <w:rsid w:val="00FC5C75"/>
    <w:rsid w:val="00FD108F"/>
    <w:rsid w:val="00FE2C25"/>
    <w:rsid w:val="00FE3BF3"/>
    <w:rsid w:val="00FE3CF9"/>
    <w:rsid w:val="00FE42F1"/>
    <w:rsid w:val="00FE7719"/>
    <w:rsid w:val="00FF3188"/>
    <w:rsid w:val="7A26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8E3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6343"/>
    <w:pPr>
      <w:spacing w:after="0" w:line="360" w:lineRule="auto"/>
      <w:jc w:val="both"/>
    </w:pPr>
    <w:rPr>
      <w:rFonts w:ascii="Arial" w:hAnsi="Arial"/>
      <w:lang w:val="pt-BR"/>
    </w:rPr>
  </w:style>
  <w:style w:type="paragraph" w:styleId="Ttulo1">
    <w:name w:val="heading 1"/>
    <w:basedOn w:val="Normal"/>
    <w:next w:val="Numerada"/>
    <w:link w:val="Ttulo1Char"/>
    <w:autoRedefine/>
    <w:uiPriority w:val="9"/>
    <w:qFormat/>
    <w:rsid w:val="00C67A6A"/>
    <w:pPr>
      <w:keepNext/>
      <w:keepLines/>
      <w:jc w:val="left"/>
      <w:outlineLvl w:val="0"/>
    </w:pPr>
    <w:rPr>
      <w:rFonts w:eastAsiaTheme="majorEastAsia" w:cs="Arial"/>
      <w:b/>
      <w:bCs/>
      <w:caps/>
      <w:color w:val="C00000"/>
      <w:sz w:val="28"/>
      <w:szCs w:val="28"/>
    </w:rPr>
  </w:style>
  <w:style w:type="paragraph" w:styleId="Ttulo2">
    <w:name w:val="heading 2"/>
    <w:basedOn w:val="Ttulo1"/>
    <w:next w:val="Corpodetexto"/>
    <w:link w:val="Ttulo2Char"/>
    <w:autoRedefine/>
    <w:uiPriority w:val="9"/>
    <w:unhideWhenUsed/>
    <w:qFormat/>
    <w:rsid w:val="001F44B7"/>
    <w:pPr>
      <w:numPr>
        <w:ilvl w:val="1"/>
        <w:numId w:val="41"/>
      </w:numPr>
      <w:outlineLvl w:val="1"/>
    </w:pPr>
    <w:rPr>
      <w:rFonts w:cs="Times New Roman"/>
      <w:bCs w:val="0"/>
      <w:caps w:val="0"/>
    </w:rPr>
  </w:style>
  <w:style w:type="paragraph" w:styleId="Ttulo3">
    <w:name w:val="heading 3"/>
    <w:basedOn w:val="Ttulo2"/>
    <w:next w:val="Corpodetexto"/>
    <w:link w:val="Ttulo3Char"/>
    <w:autoRedefine/>
    <w:uiPriority w:val="9"/>
    <w:unhideWhenUsed/>
    <w:qFormat/>
    <w:rsid w:val="00170F36"/>
    <w:pPr>
      <w:numPr>
        <w:ilvl w:val="2"/>
      </w:numPr>
      <w:ind w:left="0" w:firstLine="0"/>
      <w:outlineLvl w:val="2"/>
    </w:pPr>
    <w:rPr>
      <w:rFonts w:cstheme="majorBidi"/>
      <w:b w:val="0"/>
    </w:rPr>
  </w:style>
  <w:style w:type="paragraph" w:styleId="Ttulo4">
    <w:name w:val="heading 4"/>
    <w:basedOn w:val="Ttulo3"/>
    <w:next w:val="Corpodetexto"/>
    <w:link w:val="Ttulo4Char"/>
    <w:autoRedefine/>
    <w:uiPriority w:val="9"/>
    <w:unhideWhenUsed/>
    <w:qFormat/>
    <w:rsid w:val="00170F36"/>
    <w:pPr>
      <w:numPr>
        <w:ilvl w:val="3"/>
      </w:numPr>
      <w:ind w:left="1080"/>
      <w:outlineLvl w:val="3"/>
    </w:pPr>
    <w:rPr>
      <w:i/>
      <w:iCs/>
    </w:rPr>
  </w:style>
  <w:style w:type="paragraph" w:styleId="Ttulo5">
    <w:name w:val="heading 5"/>
    <w:basedOn w:val="Normal"/>
    <w:next w:val="Corpodetexto"/>
    <w:link w:val="Ttulo5Char"/>
    <w:uiPriority w:val="9"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autoRedefine/>
    <w:qFormat/>
    <w:rsid w:val="00264A10"/>
    <w:rPr>
      <w:rFonts w:cs="Arial"/>
      <w:iCs/>
    </w:rPr>
  </w:style>
  <w:style w:type="paragraph" w:customStyle="1" w:styleId="FirstParagraph">
    <w:name w:val="First Paragraph"/>
    <w:basedOn w:val="Corpodetexto"/>
    <w:next w:val="Corpodetexto"/>
  </w:style>
  <w:style w:type="paragraph" w:customStyle="1" w:styleId="Compact">
    <w:name w:val="Compact"/>
    <w:basedOn w:val="Corpodetexto"/>
    <w:pPr>
      <w:spacing w:before="36" w:after="36"/>
    </w:pPr>
  </w:style>
  <w:style w:type="paragraph" w:styleId="Ttulo">
    <w:name w:val="Title"/>
    <w:basedOn w:val="Normal"/>
    <w:next w:val="Corpodetexto"/>
    <w:link w:val="TtuloChar"/>
    <w:autoRedefine/>
    <w:uiPriority w:val="10"/>
    <w:qFormat/>
    <w:rsid w:val="00C67A6A"/>
    <w:pPr>
      <w:spacing w:line="240" w:lineRule="auto"/>
      <w:contextualSpacing/>
      <w:jc w:val="center"/>
    </w:pPr>
    <w:rPr>
      <w:rFonts w:eastAsiaTheme="majorEastAsia" w:cstheme="majorBidi"/>
      <w:b/>
      <w:bCs/>
      <w:color w:val="C00000"/>
      <w:sz w:val="3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C67A6A"/>
    <w:rPr>
      <w:rFonts w:ascii="Arial" w:eastAsiaTheme="majorEastAsia" w:hAnsi="Arial" w:cstheme="majorBidi"/>
      <w:b/>
      <w:bCs/>
      <w:color w:val="C00000"/>
      <w:sz w:val="32"/>
      <w:szCs w:val="72"/>
      <w:lang w:val="pt-BR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Corpodetexto"/>
    <w:pPr>
      <w:keepNext/>
      <w:keepLines/>
    </w:pPr>
    <w:rPr>
      <w:sz w:val="24"/>
      <w:szCs w:val="24"/>
    </w:rPr>
  </w:style>
  <w:style w:type="paragraph" w:styleId="Data">
    <w:name w:val="Date"/>
    <w:basedOn w:val="Ttulo"/>
    <w:next w:val="Corpodetexto"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</w:style>
  <w:style w:type="character" w:customStyle="1" w:styleId="Ttulo1Char">
    <w:name w:val="Título 1 Char"/>
    <w:basedOn w:val="Fontepargpadro"/>
    <w:link w:val="Ttulo1"/>
    <w:uiPriority w:val="9"/>
    <w:rsid w:val="00C67A6A"/>
    <w:rPr>
      <w:rFonts w:ascii="Arial" w:eastAsiaTheme="majorEastAsia" w:hAnsi="Arial" w:cs="Arial"/>
      <w:b/>
      <w:bCs/>
      <w:caps/>
      <w:color w:val="C00000"/>
      <w:sz w:val="28"/>
      <w:szCs w:val="28"/>
      <w:lang w:val="pt-BR"/>
    </w:rPr>
  </w:style>
  <w:style w:type="character" w:customStyle="1" w:styleId="Ttulo2Char">
    <w:name w:val="Título 2 Char"/>
    <w:basedOn w:val="Fontepargpadro"/>
    <w:link w:val="Ttulo2"/>
    <w:uiPriority w:val="9"/>
    <w:rsid w:val="001F44B7"/>
    <w:rPr>
      <w:rFonts w:ascii="Arial" w:eastAsiaTheme="majorEastAsia" w:hAnsi="Arial" w:cs="Times New Roman"/>
      <w:b/>
      <w:color w:val="D67E00"/>
      <w:sz w:val="28"/>
      <w:szCs w:val="28"/>
      <w:lang w:val="pt-BR"/>
    </w:rPr>
  </w:style>
  <w:style w:type="character" w:customStyle="1" w:styleId="Ttulo3Char">
    <w:name w:val="Título 3 Char"/>
    <w:basedOn w:val="Fontepargpadro"/>
    <w:link w:val="Ttulo3"/>
    <w:uiPriority w:val="9"/>
    <w:rsid w:val="00170F36"/>
    <w:rPr>
      <w:rFonts w:ascii="Arial" w:eastAsiaTheme="majorEastAsia" w:hAnsi="Arial" w:cstheme="majorBidi"/>
      <w:color w:val="D67E00"/>
      <w:sz w:val="28"/>
      <w:szCs w:val="28"/>
      <w:lang w:val="pt-BR"/>
    </w:rPr>
  </w:style>
  <w:style w:type="character" w:customStyle="1" w:styleId="Ttulo4Char">
    <w:name w:val="Título 4 Char"/>
    <w:basedOn w:val="Fontepargpadro"/>
    <w:link w:val="Ttulo4"/>
    <w:uiPriority w:val="9"/>
    <w:rsid w:val="00170F36"/>
    <w:rPr>
      <w:rFonts w:ascii="Arial" w:eastAsiaTheme="majorEastAsia" w:hAnsi="Arial" w:cstheme="majorBidi"/>
      <w:i/>
      <w:iCs/>
      <w:color w:val="D67E00"/>
      <w:sz w:val="28"/>
      <w:szCs w:val="28"/>
      <w:lang w:val="pt-BR"/>
    </w:rPr>
  </w:style>
  <w:style w:type="character" w:customStyle="1" w:styleId="Ttulo5Char">
    <w:name w:val="Título 5 Char"/>
    <w:basedOn w:val="Fontepargpadro"/>
    <w:link w:val="Ttulo5"/>
    <w:uiPriority w:val="9"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sid w:val="00F10850"/>
    <w:rPr>
      <w:color w:val="156082" w:themeColor="accent1"/>
      <w:u w:val="single"/>
    </w:rPr>
  </w:style>
  <w:style w:type="paragraph" w:styleId="CabealhodoSumrio">
    <w:name w:val="TOC Heading"/>
    <w:aliases w:val="Cabeçalho tabela"/>
    <w:basedOn w:val="Normal"/>
    <w:next w:val="Corpodetexto"/>
    <w:autoRedefine/>
    <w:uiPriority w:val="39"/>
    <w:unhideWhenUsed/>
    <w:qFormat/>
    <w:rsid w:val="00B53C68"/>
    <w:pPr>
      <w:spacing w:line="240" w:lineRule="auto"/>
      <w:jc w:val="left"/>
    </w:pPr>
    <w:rPr>
      <w:rFonts w:eastAsia="Arial" w:cs="Arial"/>
      <w:b/>
      <w:color w:val="E08800"/>
      <w:kern w:val="2"/>
      <w:szCs w:val="36"/>
      <w:lang w:eastAsia="pt-BR"/>
      <w14:ligatures w14:val="standardContextual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Refdecomentrio">
    <w:name w:val="annotation reference"/>
    <w:basedOn w:val="Fontepargpadro"/>
    <w:rsid w:val="00737B1A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737B1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37B1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737B1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737B1A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737B1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rsid w:val="003150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150CF"/>
  </w:style>
  <w:style w:type="paragraph" w:styleId="Rodap">
    <w:name w:val="footer"/>
    <w:basedOn w:val="Normal"/>
    <w:link w:val="RodapChar"/>
    <w:uiPriority w:val="99"/>
    <w:rsid w:val="003150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150CF"/>
  </w:style>
  <w:style w:type="paragraph" w:styleId="Numerada">
    <w:name w:val="List Number"/>
    <w:basedOn w:val="Normal"/>
    <w:rsid w:val="00F916B9"/>
    <w:pPr>
      <w:numPr>
        <w:numId w:val="2"/>
      </w:numPr>
      <w:contextualSpacing/>
    </w:pPr>
  </w:style>
  <w:style w:type="paragraph" w:customStyle="1" w:styleId="Referncias">
    <w:name w:val="Referências"/>
    <w:basedOn w:val="Corpodetexto"/>
    <w:link w:val="RefernciasChar"/>
    <w:autoRedefine/>
    <w:qFormat/>
    <w:rsid w:val="006B27F3"/>
    <w:pPr>
      <w:spacing w:line="240" w:lineRule="auto"/>
      <w:contextualSpacing/>
      <w:jc w:val="left"/>
    </w:pPr>
    <w:rPr>
      <w:rFonts w:cs="Times New Roman"/>
    </w:rPr>
  </w:style>
  <w:style w:type="character" w:customStyle="1" w:styleId="CorpodetextoChar">
    <w:name w:val="Corpo de texto Char"/>
    <w:basedOn w:val="Fontepargpadro"/>
    <w:link w:val="Corpodetexto"/>
    <w:rsid w:val="00264A10"/>
    <w:rPr>
      <w:rFonts w:ascii="Arial" w:hAnsi="Arial" w:cs="Arial"/>
      <w:iCs/>
      <w:lang w:val="pt-BR"/>
    </w:rPr>
  </w:style>
  <w:style w:type="character" w:customStyle="1" w:styleId="RefernciasChar">
    <w:name w:val="Referências Char"/>
    <w:basedOn w:val="CorpodetextoChar"/>
    <w:link w:val="Referncias"/>
    <w:rsid w:val="006B27F3"/>
    <w:rPr>
      <w:rFonts w:ascii="Arial" w:hAnsi="Arial" w:cs="Times New Roman"/>
      <w:iCs/>
      <w:lang w:val="pt-BR"/>
    </w:rPr>
  </w:style>
  <w:style w:type="paragraph" w:customStyle="1" w:styleId="Campodepreenchimento">
    <w:name w:val="Campo de preenchimento"/>
    <w:basedOn w:val="Corpodetexto"/>
    <w:link w:val="CampodepreenchimentoChar"/>
    <w:autoRedefine/>
    <w:qFormat/>
    <w:rsid w:val="00F13039"/>
    <w:rPr>
      <w:rFonts w:eastAsiaTheme="majorEastAsia" w:cs="Times New Roman"/>
      <w:b/>
      <w:bCs/>
      <w:color w:val="D67E00"/>
    </w:rPr>
  </w:style>
  <w:style w:type="character" w:customStyle="1" w:styleId="CampodepreenchimentoChar">
    <w:name w:val="Campo de preenchimento Char"/>
    <w:basedOn w:val="CorpodetextoChar"/>
    <w:link w:val="Campodepreenchimento"/>
    <w:rsid w:val="00F13039"/>
    <w:rPr>
      <w:rFonts w:ascii="Arial" w:eastAsiaTheme="majorEastAsia" w:hAnsi="Arial" w:cs="Times New Roman"/>
      <w:b/>
      <w:bCs/>
      <w:iCs/>
      <w:color w:val="D67E00"/>
      <w:lang w:val="pt-BR"/>
    </w:rPr>
  </w:style>
  <w:style w:type="paragraph" w:customStyle="1" w:styleId="TipodeArtigo">
    <w:name w:val="Tipo de Artigo"/>
    <w:basedOn w:val="Ttulo"/>
    <w:link w:val="TipodeArtigoChar"/>
    <w:autoRedefine/>
    <w:qFormat/>
    <w:rsid w:val="00CD5D5F"/>
    <w:rPr>
      <w:color w:val="960000"/>
      <w:sz w:val="16"/>
      <w:szCs w:val="16"/>
      <w:bdr w:val="single" w:sz="4" w:space="0" w:color="960000"/>
      <w:shd w:val="clear" w:color="auto" w:fill="AAAAAA"/>
    </w:rPr>
  </w:style>
  <w:style w:type="character" w:customStyle="1" w:styleId="TipodeArtigoChar">
    <w:name w:val="Tipo de Artigo Char"/>
    <w:basedOn w:val="CorpodetextoChar"/>
    <w:link w:val="TipodeArtigo"/>
    <w:rsid w:val="00CD5D5F"/>
    <w:rPr>
      <w:rFonts w:ascii="Arial" w:eastAsiaTheme="majorEastAsia" w:hAnsi="Arial" w:cstheme="majorBidi"/>
      <w:b/>
      <w:bCs/>
      <w:iCs w:val="0"/>
      <w:color w:val="960000"/>
      <w:sz w:val="16"/>
      <w:szCs w:val="16"/>
      <w:bdr w:val="single" w:sz="4" w:space="0" w:color="960000"/>
      <w:lang w:val="pt-BR"/>
    </w:rPr>
  </w:style>
  <w:style w:type="paragraph" w:customStyle="1" w:styleId="readoArtigo">
    <w:name w:val="Área do Artigo"/>
    <w:basedOn w:val="Corpodetexto"/>
    <w:link w:val="readoArtigoChar"/>
    <w:autoRedefine/>
    <w:qFormat/>
    <w:rsid w:val="00C63A8E"/>
    <w:pPr>
      <w:jc w:val="right"/>
    </w:pPr>
    <w:rPr>
      <w:b/>
      <w:color w:val="946C00"/>
      <w:sz w:val="18"/>
      <w:bdr w:val="single" w:sz="8" w:space="0" w:color="B48C28"/>
      <w:shd w:val="clear" w:color="auto" w:fill="FFFFCC"/>
    </w:rPr>
  </w:style>
  <w:style w:type="character" w:customStyle="1" w:styleId="readoArtigoChar">
    <w:name w:val="Área do Artigo Char"/>
    <w:basedOn w:val="CorpodetextoChar"/>
    <w:link w:val="readoArtigo"/>
    <w:rsid w:val="00C63A8E"/>
    <w:rPr>
      <w:rFonts w:ascii="Arial" w:hAnsi="Arial" w:cs="Arial"/>
      <w:b/>
      <w:iCs/>
      <w:color w:val="946C00"/>
      <w:sz w:val="18"/>
      <w:bdr w:val="single" w:sz="8" w:space="0" w:color="B48C28"/>
      <w:lang w:val="pt-BR"/>
    </w:rPr>
  </w:style>
  <w:style w:type="table" w:styleId="SimplesTabela2">
    <w:name w:val="Plain Table 2"/>
    <w:basedOn w:val="Tabelanormal"/>
    <w:rsid w:val="00B63FB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odalidadedoPTT">
    <w:name w:val="Modalidade do PTT"/>
    <w:basedOn w:val="Corpodetexto"/>
    <w:link w:val="ModalidadedoPTTChar"/>
    <w:autoRedefine/>
    <w:rsid w:val="005826E6"/>
    <w:rPr>
      <w:rFonts w:cs="Times New Roman"/>
      <w:color w:val="946C00"/>
      <w:bdr w:val="single" w:sz="8" w:space="0" w:color="B48C28"/>
      <w:shd w:val="clear" w:color="auto" w:fill="FFFFCC"/>
    </w:rPr>
  </w:style>
  <w:style w:type="character" w:customStyle="1" w:styleId="ModalidadedoPTTChar">
    <w:name w:val="Modalidade do PTT Char"/>
    <w:basedOn w:val="CorpodetextoChar"/>
    <w:link w:val="ModalidadedoPTT"/>
    <w:rsid w:val="005826E6"/>
    <w:rPr>
      <w:rFonts w:ascii="Arial" w:hAnsi="Arial" w:cs="Times New Roman"/>
      <w:iCs/>
      <w:color w:val="946C00"/>
      <w:bdr w:val="single" w:sz="8" w:space="0" w:color="B48C28"/>
      <w:lang w:val="pt-BR"/>
    </w:rPr>
  </w:style>
  <w:style w:type="paragraph" w:customStyle="1" w:styleId="keywords">
    <w:name w:val="keywords"/>
    <w:basedOn w:val="Corpodetexto"/>
    <w:link w:val="keywordsChar"/>
    <w:autoRedefine/>
    <w:qFormat/>
    <w:rsid w:val="00CE1AE6"/>
    <w:rPr>
      <w:rFonts w:eastAsiaTheme="majorEastAsia"/>
      <w:b/>
      <w:bCs/>
      <w:i/>
      <w:color w:val="D67E00"/>
    </w:rPr>
  </w:style>
  <w:style w:type="character" w:customStyle="1" w:styleId="keywordsChar">
    <w:name w:val="keywords Char"/>
    <w:basedOn w:val="CorpodetextoChar"/>
    <w:link w:val="keywords"/>
    <w:rsid w:val="00CE1AE6"/>
    <w:rPr>
      <w:rFonts w:ascii="Arial" w:eastAsiaTheme="majorEastAsia" w:hAnsi="Arial" w:cs="Arial"/>
      <w:b/>
      <w:bCs/>
      <w:i/>
      <w:iCs/>
      <w:color w:val="D67E00"/>
      <w:lang w:val="pt-BR"/>
    </w:rPr>
  </w:style>
  <w:style w:type="character" w:styleId="HiperlinkVisitado">
    <w:name w:val="FollowedHyperlink"/>
    <w:basedOn w:val="Fontepargpadro"/>
    <w:rsid w:val="00E71F67"/>
    <w:rPr>
      <w:color w:val="96607D" w:themeColor="followedHyperlink"/>
      <w:u w:val="single"/>
    </w:rPr>
  </w:style>
  <w:style w:type="paragraph" w:customStyle="1" w:styleId="Dadosautorais">
    <w:name w:val="Dados_autorais"/>
    <w:basedOn w:val="Referncias"/>
    <w:link w:val="DadosautoraisChar"/>
    <w:autoRedefine/>
    <w:qFormat/>
    <w:rsid w:val="00BC73E1"/>
    <w:pPr>
      <w:spacing w:line="360" w:lineRule="auto"/>
    </w:pPr>
    <w:rPr>
      <w:b/>
      <w:bCs/>
      <w:sz w:val="18"/>
      <w:szCs w:val="18"/>
    </w:rPr>
  </w:style>
  <w:style w:type="character" w:customStyle="1" w:styleId="DadosautoraisChar">
    <w:name w:val="Dados_autorais Char"/>
    <w:basedOn w:val="RefernciasChar"/>
    <w:link w:val="Dadosautorais"/>
    <w:rsid w:val="00BC73E1"/>
    <w:rPr>
      <w:rFonts w:ascii="Arial" w:hAnsi="Arial" w:cs="Times New Roman"/>
      <w:b/>
      <w:bCs/>
      <w:iCs/>
      <w:sz w:val="18"/>
      <w:szCs w:val="18"/>
      <w:lang w:val="pt-BR"/>
    </w:rPr>
  </w:style>
  <w:style w:type="paragraph" w:customStyle="1" w:styleId="CRediT">
    <w:name w:val="CRediT"/>
    <w:basedOn w:val="Ttulo1"/>
    <w:link w:val="CRediTChar"/>
    <w:autoRedefine/>
    <w:qFormat/>
    <w:rsid w:val="009F6897"/>
    <w:rPr>
      <w:bCs w:val="0"/>
      <w:caps w:val="0"/>
    </w:rPr>
  </w:style>
  <w:style w:type="character" w:customStyle="1" w:styleId="CRediTChar">
    <w:name w:val="CRediT Char"/>
    <w:basedOn w:val="Ttulo1Char"/>
    <w:link w:val="CRediT"/>
    <w:rsid w:val="009F6897"/>
    <w:rPr>
      <w:rFonts w:ascii="Arial" w:eastAsiaTheme="majorEastAsia" w:hAnsi="Arial" w:cs="Arial"/>
      <w:b/>
      <w:bCs w:val="0"/>
      <w:caps w:val="0"/>
      <w:color w:val="0F4761" w:themeColor="accent1" w:themeShade="BF"/>
      <w:sz w:val="28"/>
      <w:szCs w:val="28"/>
      <w:lang w:val="pt-BR"/>
    </w:rPr>
  </w:style>
  <w:style w:type="paragraph" w:customStyle="1" w:styleId="AbstractResumen">
    <w:name w:val="Abstract/Resumen"/>
    <w:basedOn w:val="Ttulo1"/>
    <w:link w:val="AbstractResumenChar"/>
    <w:autoRedefine/>
    <w:qFormat/>
    <w:rsid w:val="0006639C"/>
    <w:rPr>
      <w:bCs w:val="0"/>
      <w:i/>
      <w:iCs/>
    </w:rPr>
  </w:style>
  <w:style w:type="character" w:customStyle="1" w:styleId="AbstractResumenChar">
    <w:name w:val="Abstract/Resumen Char"/>
    <w:basedOn w:val="Ttulo1Char"/>
    <w:link w:val="AbstractResumen"/>
    <w:rsid w:val="0006639C"/>
    <w:rPr>
      <w:rFonts w:ascii="Arial" w:eastAsiaTheme="majorEastAsia" w:hAnsi="Arial" w:cs="Arial"/>
      <w:b/>
      <w:bCs w:val="0"/>
      <w:i/>
      <w:iCs/>
      <w:caps/>
      <w:color w:val="D67E00"/>
      <w:sz w:val="28"/>
      <w:szCs w:val="28"/>
      <w:lang w:val="pt-BR"/>
    </w:rPr>
  </w:style>
  <w:style w:type="paragraph" w:customStyle="1" w:styleId="CorpodoTextolinguaestrangeira">
    <w:name w:val="Corpo do Texto (lingua estrangeira)"/>
    <w:basedOn w:val="Corpodetexto"/>
    <w:link w:val="CorpodoTextolinguaestrangeiraChar"/>
    <w:autoRedefine/>
    <w:qFormat/>
    <w:rsid w:val="00E35FF5"/>
    <w:rPr>
      <w:i/>
    </w:rPr>
  </w:style>
  <w:style w:type="character" w:customStyle="1" w:styleId="CorpodoTextolinguaestrangeiraChar">
    <w:name w:val="Corpo do Texto (lingua estrangeira) Char"/>
    <w:basedOn w:val="CorpodetextoChar"/>
    <w:link w:val="CorpodoTextolinguaestrangeira"/>
    <w:rsid w:val="00E35FF5"/>
    <w:rPr>
      <w:rFonts w:ascii="Arial" w:hAnsi="Arial" w:cs="Arial"/>
      <w:i/>
      <w:iCs/>
      <w:lang w:val="pt-BR"/>
    </w:rPr>
  </w:style>
  <w:style w:type="paragraph" w:styleId="PargrafodaLista">
    <w:name w:val="List Paragraph"/>
    <w:basedOn w:val="Normal"/>
    <w:uiPriority w:val="34"/>
    <w:qFormat/>
    <w:rsid w:val="00E35FF5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:lang w:eastAsia="en-US"/>
      <w14:ligatures w14:val="standardContextual"/>
    </w:rPr>
  </w:style>
  <w:style w:type="paragraph" w:customStyle="1" w:styleId="Nota">
    <w:name w:val="Nota"/>
    <w:basedOn w:val="Corpodetexto"/>
    <w:link w:val="NotaChar"/>
    <w:autoRedefine/>
    <w:qFormat/>
    <w:rsid w:val="0070546B"/>
    <w:pPr>
      <w:spacing w:before="120" w:after="240"/>
      <w:jc w:val="center"/>
    </w:pPr>
    <w:rPr>
      <w:color w:val="000000"/>
      <w:sz w:val="20"/>
      <w:szCs w:val="20"/>
    </w:rPr>
  </w:style>
  <w:style w:type="character" w:customStyle="1" w:styleId="NotaChar">
    <w:name w:val="Nota Char"/>
    <w:basedOn w:val="CorpodetextoChar"/>
    <w:link w:val="Nota"/>
    <w:rsid w:val="0070546B"/>
    <w:rPr>
      <w:rFonts w:ascii="Arial" w:hAnsi="Arial" w:cs="Arial"/>
      <w:iCs/>
      <w:color w:val="000000"/>
      <w:sz w:val="20"/>
      <w:szCs w:val="20"/>
      <w:lang w:val="pt-BR"/>
    </w:rPr>
  </w:style>
  <w:style w:type="paragraph" w:customStyle="1" w:styleId="Tituloilustrao">
    <w:name w:val="Titulo ilustração"/>
    <w:basedOn w:val="Legenda"/>
    <w:link w:val="TituloilustraoChar"/>
    <w:autoRedefine/>
    <w:qFormat/>
    <w:rsid w:val="00B04F61"/>
    <w:pPr>
      <w:keepNext/>
      <w:jc w:val="center"/>
    </w:pPr>
    <w:rPr>
      <w:b/>
      <w:bCs/>
      <w:i w:val="0"/>
    </w:rPr>
  </w:style>
  <w:style w:type="character" w:customStyle="1" w:styleId="TituloilustraoChar">
    <w:name w:val="Titulo ilustração Char"/>
    <w:basedOn w:val="CorpodetextoChar"/>
    <w:link w:val="Tituloilustrao"/>
    <w:rsid w:val="00B04F61"/>
    <w:rPr>
      <w:rFonts w:ascii="Arial" w:hAnsi="Arial" w:cs="Arial"/>
      <w:b/>
      <w:bCs/>
      <w:iCs w:val="0"/>
      <w:lang w:val="pt-BR"/>
    </w:rPr>
  </w:style>
  <w:style w:type="paragraph" w:customStyle="1" w:styleId="TtuloReferncias">
    <w:name w:val="Título Referências"/>
    <w:basedOn w:val="Ttulo1"/>
    <w:link w:val="TtuloRefernciasChar"/>
    <w:autoRedefine/>
    <w:qFormat/>
    <w:rsid w:val="00C67A6A"/>
    <w:pPr>
      <w:jc w:val="center"/>
    </w:pPr>
  </w:style>
  <w:style w:type="character" w:customStyle="1" w:styleId="TtuloRefernciasChar">
    <w:name w:val="Título Referências Char"/>
    <w:basedOn w:val="Ttulo1Char"/>
    <w:link w:val="TtuloReferncias"/>
    <w:rsid w:val="00C67A6A"/>
    <w:rPr>
      <w:rFonts w:ascii="Arial" w:eastAsiaTheme="majorEastAsia" w:hAnsi="Arial" w:cs="Arial"/>
      <w:b/>
      <w:bCs/>
      <w:caps/>
      <w:color w:val="C00000"/>
      <w:sz w:val="28"/>
      <w:szCs w:val="28"/>
      <w:lang w:val="pt-BR"/>
    </w:rPr>
  </w:style>
  <w:style w:type="paragraph" w:customStyle="1" w:styleId="Tituloidiomaalternativo">
    <w:name w:val="Titulo (idioma alternativo)"/>
    <w:basedOn w:val="Ttulo1"/>
    <w:link w:val="TituloidiomaalternativoChar"/>
    <w:autoRedefine/>
    <w:qFormat/>
    <w:rsid w:val="002F0E5D"/>
    <w:pPr>
      <w:spacing w:line="240" w:lineRule="auto"/>
      <w:jc w:val="center"/>
    </w:pPr>
    <w:rPr>
      <w:i/>
      <w:color w:val="6F6F6E"/>
      <w:szCs w:val="32"/>
    </w:rPr>
  </w:style>
  <w:style w:type="character" w:customStyle="1" w:styleId="TituloidiomaalternativoChar">
    <w:name w:val="Titulo (idioma alternativo) Char"/>
    <w:basedOn w:val="Ttulo1Char"/>
    <w:link w:val="Tituloidiomaalternativo"/>
    <w:rsid w:val="002F0E5D"/>
    <w:rPr>
      <w:rFonts w:ascii="Arial" w:eastAsiaTheme="majorEastAsia" w:hAnsi="Arial" w:cs="Arial"/>
      <w:b/>
      <w:bCs/>
      <w:i/>
      <w:caps/>
      <w:color w:val="6F6F6E"/>
      <w:sz w:val="28"/>
      <w:szCs w:val="32"/>
      <w:lang w:val="pt-BR"/>
    </w:rPr>
  </w:style>
  <w:style w:type="paragraph" w:customStyle="1" w:styleId="TAG">
    <w:name w:val="TAG"/>
    <w:basedOn w:val="Normal"/>
    <w:link w:val="TAGChar"/>
    <w:autoRedefine/>
    <w:qFormat/>
    <w:rsid w:val="0083704A"/>
    <w:pPr>
      <w:spacing w:after="160" w:line="259" w:lineRule="auto"/>
    </w:pPr>
    <w:rPr>
      <w:rFonts w:eastAsia="Arial" w:cs="Arial"/>
      <w:b/>
      <w:color w:val="E08800"/>
      <w:sz w:val="18"/>
    </w:rPr>
  </w:style>
  <w:style w:type="character" w:customStyle="1" w:styleId="TAGChar">
    <w:name w:val="TAG Char"/>
    <w:basedOn w:val="Fontepargpadro"/>
    <w:link w:val="TAG"/>
    <w:rsid w:val="0083704A"/>
    <w:rPr>
      <w:rFonts w:ascii="Arial" w:eastAsia="Arial" w:hAnsi="Arial" w:cs="Arial"/>
      <w:b/>
      <w:color w:val="E08800"/>
      <w:sz w:val="18"/>
      <w:lang w:val="pt-BR"/>
    </w:rPr>
  </w:style>
  <w:style w:type="paragraph" w:customStyle="1" w:styleId="RTCUAviso">
    <w:name w:val="RTCU_Aviso"/>
    <w:basedOn w:val="Normal"/>
    <w:link w:val="RTCUAvisoChar"/>
    <w:qFormat/>
    <w:rsid w:val="003E435F"/>
    <w:pPr>
      <w:spacing w:before="360" w:after="240" w:line="240" w:lineRule="auto"/>
      <w:jc w:val="left"/>
    </w:pPr>
    <w:rPr>
      <w:rFonts w:cs="Times New Roman"/>
      <w:b/>
      <w:bCs/>
      <w:color w:val="A66500"/>
      <w:sz w:val="32"/>
      <w:szCs w:val="32"/>
    </w:rPr>
  </w:style>
  <w:style w:type="character" w:customStyle="1" w:styleId="RTCUAvisoChar">
    <w:name w:val="RTCU_Aviso Char"/>
    <w:basedOn w:val="Fontepargpadro"/>
    <w:link w:val="RTCUAviso"/>
    <w:rsid w:val="003E435F"/>
    <w:rPr>
      <w:rFonts w:ascii="Arial" w:hAnsi="Arial" w:cs="Times New Roman"/>
      <w:b/>
      <w:bCs/>
      <w:color w:val="A66500"/>
      <w:sz w:val="32"/>
      <w:szCs w:val="32"/>
      <w:lang w:val="pt-BR"/>
    </w:rPr>
  </w:style>
  <w:style w:type="character" w:customStyle="1" w:styleId="EstiloHyperlinkSublinhado">
    <w:name w:val="Estilo Hyperlink + Sublinhado"/>
    <w:basedOn w:val="Hyperlink"/>
    <w:qFormat/>
    <w:rsid w:val="00662913"/>
    <w:rPr>
      <w:color w:val="156082" w:themeColor="accent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omments" Target="comments.xml"/><Relationship Id="rId18" Type="http://schemas.openxmlformats.org/officeDocument/2006/relationships/hyperlink" Target="https://www.scielo.br/j/es/a/qrKPHrqPTpMY59HLsbqtRGn/?lang=pt.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hyperlink" Target="https://doi.org/10.1590/S0101-73302008000200005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hyperlink" Target="https://revista.tcu.gov.br/ojs/index.php/RTCU/article/view/2164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23" Type="http://schemas.openxmlformats.org/officeDocument/2006/relationships/footer" Target="footer1.xml"/><Relationship Id="rId28" Type="http://schemas.microsoft.com/office/2011/relationships/people" Target="people.xml"/><Relationship Id="rId10" Type="http://schemas.openxmlformats.org/officeDocument/2006/relationships/footnotes" Target="footnotes.xml"/><Relationship Id="rId19" Type="http://schemas.openxmlformats.org/officeDocument/2006/relationships/hyperlink" Target="https://doi.org/10.69518/rtcu.156.43-67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1/relationships/commentsExtended" Target="commentsExtended.xm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E8B30685911458A028F1479EBD0DF" ma:contentTypeVersion="5" ma:contentTypeDescription="Create a new document." ma:contentTypeScope="" ma:versionID="62dccc7dd83da0a0c2b035f107404f49">
  <xsd:schema xmlns:xsd="http://www.w3.org/2001/XMLSchema" xmlns:xs="http://www.w3.org/2001/XMLSchema" xmlns:p="http://schemas.microsoft.com/office/2006/metadata/properties" xmlns:ns3="bfb25ea2-494b-4909-a6d0-22f2ca4b8197" targetNamespace="http://schemas.microsoft.com/office/2006/metadata/properties" ma:root="true" ma:fieldsID="c2f8d9a93c091a5d4767aba11a3a2106" ns3:_="">
    <xsd:import namespace="bfb25ea2-494b-4909-a6d0-22f2ca4b819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25ea2-494b-4909-a6d0-22f2ca4b819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b25ea2-494b-4909-a6d0-22f2ca4b819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FB6B9-6FB8-48A2-9AF1-C131C38957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238E8D-441D-48FD-A6A7-E25C82C64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b25ea2-494b-4909-a6d0-22f2ca4b8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1E6AAC-2FB6-4440-B2EC-A550E6CDEEDB}">
  <ds:schemaRefs>
    <ds:schemaRef ds:uri="http://schemas.microsoft.com/office/2006/metadata/properties"/>
    <ds:schemaRef ds:uri="http://schemas.microsoft.com/office/infopath/2007/PartnerControls"/>
    <ds:schemaRef ds:uri="bfb25ea2-494b-4909-a6d0-22f2ca4b8197"/>
  </ds:schemaRefs>
</ds:datastoreItem>
</file>

<file path=customXml/itemProps4.xml><?xml version="1.0" encoding="utf-8"?>
<ds:datastoreItem xmlns:ds="http://schemas.openxmlformats.org/officeDocument/2006/customXml" ds:itemID="{95CD47A6-5F4B-4064-B582-C54260976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RTCU_Template_Artigo_original_Revisao_de_literatura_</Template>
  <TotalTime>0</TotalTime>
  <Pages>3</Pages>
  <Words>283</Words>
  <Characters>1939</Characters>
  <Application>Microsoft Office Word</Application>
  <DocSecurity>0</DocSecurity>
  <Lines>77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Links>
    <vt:vector size="354" baseType="variant">
      <vt:variant>
        <vt:i4>7929968</vt:i4>
      </vt:variant>
      <vt:variant>
        <vt:i4>177</vt:i4>
      </vt:variant>
      <vt:variant>
        <vt:i4>0</vt:i4>
      </vt:variant>
      <vt:variant>
        <vt:i4>5</vt:i4>
      </vt:variant>
      <vt:variant>
        <vt:lpwstr>https://revista.tcu.gov.br/ojs/index.php/RTCU/$$$call$$$/api/file/file-api/download-file?submissionFileId=7594&amp;submissionId=2186&amp;stageId=5</vt:lpwstr>
      </vt:variant>
      <vt:variant>
        <vt:lpwstr/>
      </vt:variant>
      <vt:variant>
        <vt:i4>6291505</vt:i4>
      </vt:variant>
      <vt:variant>
        <vt:i4>174</vt:i4>
      </vt:variant>
      <vt:variant>
        <vt:i4>0</vt:i4>
      </vt:variant>
      <vt:variant>
        <vt:i4>5</vt:i4>
      </vt:variant>
      <vt:variant>
        <vt:lpwstr>https://zenodo.org/records/21877515</vt:lpwstr>
      </vt:variant>
      <vt:variant>
        <vt:lpwstr/>
      </vt:variant>
      <vt:variant>
        <vt:i4>262171</vt:i4>
      </vt:variant>
      <vt:variant>
        <vt:i4>171</vt:i4>
      </vt:variant>
      <vt:variant>
        <vt:i4>0</vt:i4>
      </vt:variant>
      <vt:variant>
        <vt:i4>5</vt:i4>
      </vt:variant>
      <vt:variant>
        <vt:lpwstr>https://transparencia.tce.sp.gov.br/conjunto-de-dados</vt:lpwstr>
      </vt:variant>
      <vt:variant>
        <vt:lpwstr/>
      </vt:variant>
      <vt:variant>
        <vt:i4>6029329</vt:i4>
      </vt:variant>
      <vt:variant>
        <vt:i4>168</vt:i4>
      </vt:variant>
      <vt:variant>
        <vt:i4>0</vt:i4>
      </vt:variant>
      <vt:variant>
        <vt:i4>5</vt:i4>
      </vt:variant>
      <vt:variant>
        <vt:lpwstr>https://repositorio.seade.gov.br/dataset/pib-municipal-ate-2021/resource/13af6a0f-e731-4fc7-8664-73e57de8f465</vt:lpwstr>
      </vt:variant>
      <vt:variant>
        <vt:lpwstr/>
      </vt:variant>
      <vt:variant>
        <vt:i4>6815848</vt:i4>
      </vt:variant>
      <vt:variant>
        <vt:i4>165</vt:i4>
      </vt:variant>
      <vt:variant>
        <vt:i4>0</vt:i4>
      </vt:variant>
      <vt:variant>
        <vt:i4>5</vt:i4>
      </vt:variant>
      <vt:variant>
        <vt:lpwstr>https://repositorio.seade.gov.br/dataset/populacao-por-idade-sexo/resource/2a0551df-ec74-473c-b0c3-387f0f128523</vt:lpwstr>
      </vt:variant>
      <vt:variant>
        <vt:lpwstr/>
      </vt:variant>
      <vt:variant>
        <vt:i4>917574</vt:i4>
      </vt:variant>
      <vt:variant>
        <vt:i4>162</vt:i4>
      </vt:variant>
      <vt:variant>
        <vt:i4>0</vt:i4>
      </vt:variant>
      <vt:variant>
        <vt:i4>5</vt:i4>
      </vt:variant>
      <vt:variant>
        <vt:lpwstr>https://www.reciis.icict.fiocruz.br/index.php/reciis/article/view/932</vt:lpwstr>
      </vt:variant>
      <vt:variant>
        <vt:lpwstr/>
      </vt:variant>
      <vt:variant>
        <vt:i4>6160392</vt:i4>
      </vt:variant>
      <vt:variant>
        <vt:i4>159</vt:i4>
      </vt:variant>
      <vt:variant>
        <vt:i4>0</vt:i4>
      </vt:variant>
      <vt:variant>
        <vt:i4>5</vt:i4>
      </vt:variant>
      <vt:variant>
        <vt:lpwstr>https://doi.org/10.29397/reciis.v9i1.932</vt:lpwstr>
      </vt:variant>
      <vt:variant>
        <vt:lpwstr/>
      </vt:variant>
      <vt:variant>
        <vt:i4>2818097</vt:i4>
      </vt:variant>
      <vt:variant>
        <vt:i4>156</vt:i4>
      </vt:variant>
      <vt:variant>
        <vt:i4>0</vt:i4>
      </vt:variant>
      <vt:variant>
        <vt:i4>5</vt:i4>
      </vt:variant>
      <vt:variant>
        <vt:lpwstr>https://revista.tcu.gov.br/ojs/index.php/RTCU/article/view/231</vt:lpwstr>
      </vt:variant>
      <vt:variant>
        <vt:lpwstr/>
      </vt:variant>
      <vt:variant>
        <vt:i4>3407917</vt:i4>
      </vt:variant>
      <vt:variant>
        <vt:i4>153</vt:i4>
      </vt:variant>
      <vt:variant>
        <vt:i4>0</vt:i4>
      </vt:variant>
      <vt:variant>
        <vt:i4>5</vt:i4>
      </vt:variant>
      <vt:variant>
        <vt:lpwstr>https://www.statskingdom.com/410multi_linear_regression.html</vt:lpwstr>
      </vt:variant>
      <vt:variant>
        <vt:lpwstr/>
      </vt:variant>
      <vt:variant>
        <vt:i4>5046337</vt:i4>
      </vt:variant>
      <vt:variant>
        <vt:i4>150</vt:i4>
      </vt:variant>
      <vt:variant>
        <vt:i4>0</vt:i4>
      </vt:variant>
      <vt:variant>
        <vt:i4>5</vt:i4>
      </vt:variant>
      <vt:variant>
        <vt:lpwstr>https://rsdjournal.org/rsd/article/view/27048</vt:lpwstr>
      </vt:variant>
      <vt:variant>
        <vt:lpwstr/>
      </vt:variant>
      <vt:variant>
        <vt:i4>3670051</vt:i4>
      </vt:variant>
      <vt:variant>
        <vt:i4>147</vt:i4>
      </vt:variant>
      <vt:variant>
        <vt:i4>0</vt:i4>
      </vt:variant>
      <vt:variant>
        <vt:i4>5</vt:i4>
      </vt:variant>
      <vt:variant>
        <vt:lpwstr>https://rsdjournal.org/index.php/rsd/article/view/27048</vt:lpwstr>
      </vt:variant>
      <vt:variant>
        <vt:lpwstr/>
      </vt:variant>
      <vt:variant>
        <vt:i4>7077920</vt:i4>
      </vt:variant>
      <vt:variant>
        <vt:i4>144</vt:i4>
      </vt:variant>
      <vt:variant>
        <vt:i4>0</vt:i4>
      </vt:variant>
      <vt:variant>
        <vt:i4>5</vt:i4>
      </vt:variant>
      <vt:variant>
        <vt:lpwstr>https://www.jstatsoft.org/article/view/v087i11</vt:lpwstr>
      </vt:variant>
      <vt:variant>
        <vt:lpwstr/>
      </vt:variant>
      <vt:variant>
        <vt:i4>7077920</vt:i4>
      </vt:variant>
      <vt:variant>
        <vt:i4>141</vt:i4>
      </vt:variant>
      <vt:variant>
        <vt:i4>0</vt:i4>
      </vt:variant>
      <vt:variant>
        <vt:i4>5</vt:i4>
      </vt:variant>
      <vt:variant>
        <vt:lpwstr>https://www.jstatsoft.org/article/view/v087i11</vt:lpwstr>
      </vt:variant>
      <vt:variant>
        <vt:lpwstr/>
      </vt:variant>
      <vt:variant>
        <vt:i4>196650</vt:i4>
      </vt:variant>
      <vt:variant>
        <vt:i4>138</vt:i4>
      </vt:variant>
      <vt:variant>
        <vt:i4>0</vt:i4>
      </vt:variant>
      <vt:variant>
        <vt:i4>5</vt:i4>
      </vt:variant>
      <vt:variant>
        <vt:lpwstr>https://www.tce.sp.gov.br/sites/default/files/audesp-documentacao/tabelas_escrituracao_contabil_sistema_audesp_versao_janeiro_2007.pdf</vt:lpwstr>
      </vt:variant>
      <vt:variant>
        <vt:lpwstr/>
      </vt:variant>
      <vt:variant>
        <vt:i4>262171</vt:i4>
      </vt:variant>
      <vt:variant>
        <vt:i4>135</vt:i4>
      </vt:variant>
      <vt:variant>
        <vt:i4>0</vt:i4>
      </vt:variant>
      <vt:variant>
        <vt:i4>5</vt:i4>
      </vt:variant>
      <vt:variant>
        <vt:lpwstr>https://transparencia.tce.sp.gov.br/conjunto-de-dados</vt:lpwstr>
      </vt:variant>
      <vt:variant>
        <vt:lpwstr/>
      </vt:variant>
      <vt:variant>
        <vt:i4>6815848</vt:i4>
      </vt:variant>
      <vt:variant>
        <vt:i4>132</vt:i4>
      </vt:variant>
      <vt:variant>
        <vt:i4>0</vt:i4>
      </vt:variant>
      <vt:variant>
        <vt:i4>5</vt:i4>
      </vt:variant>
      <vt:variant>
        <vt:lpwstr>https://repositorio.seade.gov.br/dataset/populacao-por-idade-sexo/resource/2a0551df-ec74-473c-b0c3-387f0f128523</vt:lpwstr>
      </vt:variant>
      <vt:variant>
        <vt:lpwstr/>
      </vt:variant>
      <vt:variant>
        <vt:i4>6029329</vt:i4>
      </vt:variant>
      <vt:variant>
        <vt:i4>129</vt:i4>
      </vt:variant>
      <vt:variant>
        <vt:i4>0</vt:i4>
      </vt:variant>
      <vt:variant>
        <vt:i4>5</vt:i4>
      </vt:variant>
      <vt:variant>
        <vt:lpwstr>https://repositorio.seade.gov.br/dataset/pib-municipal-ate-2021/resource/13af6a0f-e731-4fc7-8664-73e57de8f465</vt:lpwstr>
      </vt:variant>
      <vt:variant>
        <vt:lpwstr/>
      </vt:variant>
      <vt:variant>
        <vt:i4>2818174</vt:i4>
      </vt:variant>
      <vt:variant>
        <vt:i4>126</vt:i4>
      </vt:variant>
      <vt:variant>
        <vt:i4>0</vt:i4>
      </vt:variant>
      <vt:variant>
        <vt:i4>5</vt:i4>
      </vt:variant>
      <vt:variant>
        <vt:lpwstr>https://www5.sefaz.mt.gov.br/documents/6071037/15333979/Metodologias+utilizadas+nas+proje%C3%A7%C3%B5es+04.09.2020.pdf/38604051-d9da-f912-e9e0-e0150e1c1148</vt:lpwstr>
      </vt:variant>
      <vt:variant>
        <vt:lpwstr/>
      </vt:variant>
      <vt:variant>
        <vt:i4>5308494</vt:i4>
      </vt:variant>
      <vt:variant>
        <vt:i4>123</vt:i4>
      </vt:variant>
      <vt:variant>
        <vt:i4>0</vt:i4>
      </vt:variant>
      <vt:variant>
        <vt:i4>5</vt:i4>
      </vt:variant>
      <vt:variant>
        <vt:lpwstr>https://periodicos.utfpr.edu.br/rbpd/article/view/16231/10175</vt:lpwstr>
      </vt:variant>
      <vt:variant>
        <vt:lpwstr/>
      </vt:variant>
      <vt:variant>
        <vt:i4>4915212</vt:i4>
      </vt:variant>
      <vt:variant>
        <vt:i4>120</vt:i4>
      </vt:variant>
      <vt:variant>
        <vt:i4>0</vt:i4>
      </vt:variant>
      <vt:variant>
        <vt:i4>5</vt:i4>
      </vt:variant>
      <vt:variant>
        <vt:lpwstr>https://cran.r-project.org/web/packages/fable/index.html</vt:lpwstr>
      </vt:variant>
      <vt:variant>
        <vt:lpwstr/>
      </vt:variant>
      <vt:variant>
        <vt:i4>4915212</vt:i4>
      </vt:variant>
      <vt:variant>
        <vt:i4>117</vt:i4>
      </vt:variant>
      <vt:variant>
        <vt:i4>0</vt:i4>
      </vt:variant>
      <vt:variant>
        <vt:i4>5</vt:i4>
      </vt:variant>
      <vt:variant>
        <vt:lpwstr>https://cran.r-project.org/web/packages/fable/index.html</vt:lpwstr>
      </vt:variant>
      <vt:variant>
        <vt:lpwstr/>
      </vt:variant>
      <vt:variant>
        <vt:i4>6160398</vt:i4>
      </vt:variant>
      <vt:variant>
        <vt:i4>114</vt:i4>
      </vt:variant>
      <vt:variant>
        <vt:i4>0</vt:i4>
      </vt:variant>
      <vt:variant>
        <vt:i4>5</vt:i4>
      </vt:variant>
      <vt:variant>
        <vt:lpwstr>https://doi.org/10.21118/apgs.v14i2.12945</vt:lpwstr>
      </vt:variant>
      <vt:variant>
        <vt:lpwstr/>
      </vt:variant>
      <vt:variant>
        <vt:i4>7471223</vt:i4>
      </vt:variant>
      <vt:variant>
        <vt:i4>111</vt:i4>
      </vt:variant>
      <vt:variant>
        <vt:i4>0</vt:i4>
      </vt:variant>
      <vt:variant>
        <vt:i4>5</vt:i4>
      </vt:variant>
      <vt:variant>
        <vt:lpwstr>https://www.sciencedirect.com/science/article/pii/S0740624X2200079X?via%3Dihub</vt:lpwstr>
      </vt:variant>
      <vt:variant>
        <vt:lpwstr/>
      </vt:variant>
      <vt:variant>
        <vt:i4>5046281</vt:i4>
      </vt:variant>
      <vt:variant>
        <vt:i4>108</vt:i4>
      </vt:variant>
      <vt:variant>
        <vt:i4>0</vt:i4>
      </vt:variant>
      <vt:variant>
        <vt:i4>5</vt:i4>
      </vt:variant>
      <vt:variant>
        <vt:lpwstr>https://doi.org/10.1016/j.giq.2022.101743</vt:lpwstr>
      </vt:variant>
      <vt:variant>
        <vt:lpwstr/>
      </vt:variant>
      <vt:variant>
        <vt:i4>3342393</vt:i4>
      </vt:variant>
      <vt:variant>
        <vt:i4>105</vt:i4>
      </vt:variant>
      <vt:variant>
        <vt:i4>0</vt:i4>
      </vt:variant>
      <vt:variant>
        <vt:i4>5</vt:i4>
      </vt:variant>
      <vt:variant>
        <vt:lpwstr>https://transportes.anpet.org.br/anpet/article/view/566</vt:lpwstr>
      </vt:variant>
      <vt:variant>
        <vt:lpwstr/>
      </vt:variant>
      <vt:variant>
        <vt:i4>196626</vt:i4>
      </vt:variant>
      <vt:variant>
        <vt:i4>102</vt:i4>
      </vt:variant>
      <vt:variant>
        <vt:i4>0</vt:i4>
      </vt:variant>
      <vt:variant>
        <vt:i4>5</vt:i4>
      </vt:variant>
      <vt:variant>
        <vt:lpwstr>https://doi.org/10.4237/transportes.v21i1.566</vt:lpwstr>
      </vt:variant>
      <vt:variant>
        <vt:lpwstr/>
      </vt:variant>
      <vt:variant>
        <vt:i4>7143466</vt:i4>
      </vt:variant>
      <vt:variant>
        <vt:i4>99</vt:i4>
      </vt:variant>
      <vt:variant>
        <vt:i4>0</vt:i4>
      </vt:variant>
      <vt:variant>
        <vt:i4>5</vt:i4>
      </vt:variant>
      <vt:variant>
        <vt:lpwstr>https://www.mdpi.com/2227-7390/11/4/899</vt:lpwstr>
      </vt:variant>
      <vt:variant>
        <vt:lpwstr/>
      </vt:variant>
      <vt:variant>
        <vt:i4>1376328</vt:i4>
      </vt:variant>
      <vt:variant>
        <vt:i4>96</vt:i4>
      </vt:variant>
      <vt:variant>
        <vt:i4>0</vt:i4>
      </vt:variant>
      <vt:variant>
        <vt:i4>5</vt:i4>
      </vt:variant>
      <vt:variant>
        <vt:lpwstr>https://doi.org/10.3390/math11040899</vt:lpwstr>
      </vt:variant>
      <vt:variant>
        <vt:lpwstr/>
      </vt:variant>
      <vt:variant>
        <vt:i4>3342440</vt:i4>
      </vt:variant>
      <vt:variant>
        <vt:i4>93</vt:i4>
      </vt:variant>
      <vt:variant>
        <vt:i4>0</vt:i4>
      </vt:variant>
      <vt:variant>
        <vt:i4>5</vt:i4>
      </vt:variant>
      <vt:variant>
        <vt:lpwstr>https://www.annualreviews.org/content/journals/10.1146/annurev-lawsocsci-041221-023808</vt:lpwstr>
      </vt:variant>
      <vt:variant>
        <vt:lpwstr/>
      </vt:variant>
      <vt:variant>
        <vt:i4>3342440</vt:i4>
      </vt:variant>
      <vt:variant>
        <vt:i4>90</vt:i4>
      </vt:variant>
      <vt:variant>
        <vt:i4>0</vt:i4>
      </vt:variant>
      <vt:variant>
        <vt:i4>5</vt:i4>
      </vt:variant>
      <vt:variant>
        <vt:lpwstr>https://www.annualreviews.org/content/journals/10.1146/annurev-lawsocsci-041221-023808</vt:lpwstr>
      </vt:variant>
      <vt:variant>
        <vt:lpwstr/>
      </vt:variant>
      <vt:variant>
        <vt:i4>1835099</vt:i4>
      </vt:variant>
      <vt:variant>
        <vt:i4>87</vt:i4>
      </vt:variant>
      <vt:variant>
        <vt:i4>0</vt:i4>
      </vt:variant>
      <vt:variant>
        <vt:i4>5</vt:i4>
      </vt:variant>
      <vt:variant>
        <vt:lpwstr>https://iopscience.iop.org/article/10.1088/1757-899X/940/1/012040</vt:lpwstr>
      </vt:variant>
      <vt:variant>
        <vt:lpwstr/>
      </vt:variant>
      <vt:variant>
        <vt:i4>3145780</vt:i4>
      </vt:variant>
      <vt:variant>
        <vt:i4>84</vt:i4>
      </vt:variant>
      <vt:variant>
        <vt:i4>0</vt:i4>
      </vt:variant>
      <vt:variant>
        <vt:i4>5</vt:i4>
      </vt:variant>
      <vt:variant>
        <vt:lpwstr>https://doi.org/10.1088/1757-899X/940/1/012040</vt:lpwstr>
      </vt:variant>
      <vt:variant>
        <vt:lpwstr/>
      </vt:variant>
      <vt:variant>
        <vt:i4>2228344</vt:i4>
      </vt:variant>
      <vt:variant>
        <vt:i4>81</vt:i4>
      </vt:variant>
      <vt:variant>
        <vt:i4>0</vt:i4>
      </vt:variant>
      <vt:variant>
        <vt:i4>5</vt:i4>
      </vt:variant>
      <vt:variant>
        <vt:lpwstr>https://www.emerald.com/books/edited-volume/11151/chapter-abstract/80949903/Forecasting-performance-measures-what-are-their?redirectedFrom=fulltext</vt:lpwstr>
      </vt:variant>
      <vt:variant>
        <vt:lpwstr/>
      </vt:variant>
      <vt:variant>
        <vt:i4>2228344</vt:i4>
      </vt:variant>
      <vt:variant>
        <vt:i4>78</vt:i4>
      </vt:variant>
      <vt:variant>
        <vt:i4>0</vt:i4>
      </vt:variant>
      <vt:variant>
        <vt:i4>5</vt:i4>
      </vt:variant>
      <vt:variant>
        <vt:lpwstr>https://www.emerald.com/books/edited-volume/11151/chapter-abstract/80949903/Forecasting-performance-measures-what-are-their?redirectedFrom=fulltext</vt:lpwstr>
      </vt:variant>
      <vt:variant>
        <vt:lpwstr/>
      </vt:variant>
      <vt:variant>
        <vt:i4>8323193</vt:i4>
      </vt:variant>
      <vt:variant>
        <vt:i4>75</vt:i4>
      </vt:variant>
      <vt:variant>
        <vt:i4>0</vt:i4>
      </vt:variant>
      <vt:variant>
        <vt:i4>5</vt:i4>
      </vt:variant>
      <vt:variant>
        <vt:lpwstr>https://www.sciencedirect.com/science/article/pii/S0169207016000121?via%3Dihub</vt:lpwstr>
      </vt:variant>
      <vt:variant>
        <vt:lpwstr/>
      </vt:variant>
      <vt:variant>
        <vt:i4>5570655</vt:i4>
      </vt:variant>
      <vt:variant>
        <vt:i4>72</vt:i4>
      </vt:variant>
      <vt:variant>
        <vt:i4>0</vt:i4>
      </vt:variant>
      <vt:variant>
        <vt:i4>5</vt:i4>
      </vt:variant>
      <vt:variant>
        <vt:lpwstr>https://doi.org/10.1016/j.ijforecast.2015.12.003</vt:lpwstr>
      </vt:variant>
      <vt:variant>
        <vt:lpwstr/>
      </vt:variant>
      <vt:variant>
        <vt:i4>2359410</vt:i4>
      </vt:variant>
      <vt:variant>
        <vt:i4>69</vt:i4>
      </vt:variant>
      <vt:variant>
        <vt:i4>0</vt:i4>
      </vt:variant>
      <vt:variant>
        <vt:i4>5</vt:i4>
      </vt:variant>
      <vt:variant>
        <vt:lpwstr>https://www.tandfonline.com/doi/full/10.1080/01605682.2024.2395315</vt:lpwstr>
      </vt:variant>
      <vt:variant>
        <vt:lpwstr/>
      </vt:variant>
      <vt:variant>
        <vt:i4>2359410</vt:i4>
      </vt:variant>
      <vt:variant>
        <vt:i4>66</vt:i4>
      </vt:variant>
      <vt:variant>
        <vt:i4>0</vt:i4>
      </vt:variant>
      <vt:variant>
        <vt:i4>5</vt:i4>
      </vt:variant>
      <vt:variant>
        <vt:lpwstr>https://www.tandfonline.com/doi/full/10.1080/01605682.2024.2395315</vt:lpwstr>
      </vt:variant>
      <vt:variant>
        <vt:lpwstr/>
      </vt:variant>
      <vt:variant>
        <vt:i4>6815866</vt:i4>
      </vt:variant>
      <vt:variant>
        <vt:i4>63</vt:i4>
      </vt:variant>
      <vt:variant>
        <vt:i4>0</vt:i4>
      </vt:variant>
      <vt:variant>
        <vt:i4>5</vt:i4>
      </vt:variant>
      <vt:variant>
        <vt:lpwstr>https://www.tandfonline.com/journals/tjor20</vt:lpwstr>
      </vt:variant>
      <vt:variant>
        <vt:lpwstr/>
      </vt:variant>
      <vt:variant>
        <vt:i4>6553633</vt:i4>
      </vt:variant>
      <vt:variant>
        <vt:i4>60</vt:i4>
      </vt:variant>
      <vt:variant>
        <vt:i4>0</vt:i4>
      </vt:variant>
      <vt:variant>
        <vt:i4>5</vt:i4>
      </vt:variant>
      <vt:variant>
        <vt:lpwstr>https://www.jstatsoft.org/article/view/v027i03</vt:lpwstr>
      </vt:variant>
      <vt:variant>
        <vt:lpwstr/>
      </vt:variant>
      <vt:variant>
        <vt:i4>6553633</vt:i4>
      </vt:variant>
      <vt:variant>
        <vt:i4>57</vt:i4>
      </vt:variant>
      <vt:variant>
        <vt:i4>0</vt:i4>
      </vt:variant>
      <vt:variant>
        <vt:i4>5</vt:i4>
      </vt:variant>
      <vt:variant>
        <vt:lpwstr>https://www.jstatsoft.org/article/view/v027i03</vt:lpwstr>
      </vt:variant>
      <vt:variant>
        <vt:lpwstr/>
      </vt:variant>
      <vt:variant>
        <vt:i4>3866727</vt:i4>
      </vt:variant>
      <vt:variant>
        <vt:i4>54</vt:i4>
      </vt:variant>
      <vt:variant>
        <vt:i4>0</vt:i4>
      </vt:variant>
      <vt:variant>
        <vt:i4>5</vt:i4>
      </vt:variant>
      <vt:variant>
        <vt:lpwstr>https://cran.r-project.org/web/packages/forecast/index.html</vt:lpwstr>
      </vt:variant>
      <vt:variant>
        <vt:lpwstr/>
      </vt:variant>
      <vt:variant>
        <vt:i4>2555938</vt:i4>
      </vt:variant>
      <vt:variant>
        <vt:i4>51</vt:i4>
      </vt:variant>
      <vt:variant>
        <vt:i4>0</vt:i4>
      </vt:variant>
      <vt:variant>
        <vt:i4>5</vt:i4>
      </vt:variant>
      <vt:variant>
        <vt:lpwstr>https://www.ufrgs.br/cursopgdr/downloadsSerie/derad005.pdf</vt:lpwstr>
      </vt:variant>
      <vt:variant>
        <vt:lpwstr/>
      </vt:variant>
      <vt:variant>
        <vt:i4>4390940</vt:i4>
      </vt:variant>
      <vt:variant>
        <vt:i4>48</vt:i4>
      </vt:variant>
      <vt:variant>
        <vt:i4>0</vt:i4>
      </vt:variant>
      <vt:variant>
        <vt:i4>5</vt:i4>
      </vt:variant>
      <vt:variant>
        <vt:lpwstr>https://cran.r-project.org/src/contrib/Archive/BETS/</vt:lpwstr>
      </vt:variant>
      <vt:variant>
        <vt:lpwstr/>
      </vt:variant>
      <vt:variant>
        <vt:i4>6488180</vt:i4>
      </vt:variant>
      <vt:variant>
        <vt:i4>45</vt:i4>
      </vt:variant>
      <vt:variant>
        <vt:i4>0</vt:i4>
      </vt:variant>
      <vt:variant>
        <vt:i4>5</vt:i4>
      </vt:variant>
      <vt:variant>
        <vt:lpwstr>https://proceedings.science/sbpo/sbpo-2021/trabalhos/estudo-de-similaridade-da-evolucao-da-covid-19-nos-estados-brasileiros?lang=pt-br</vt:lpwstr>
      </vt:variant>
      <vt:variant>
        <vt:lpwstr/>
      </vt:variant>
      <vt:variant>
        <vt:i4>4784205</vt:i4>
      </vt:variant>
      <vt:variant>
        <vt:i4>42</vt:i4>
      </vt:variant>
      <vt:variant>
        <vt:i4>0</vt:i4>
      </vt:variant>
      <vt:variant>
        <vt:i4>5</vt:i4>
      </vt:variant>
      <vt:variant>
        <vt:lpwstr>https://www.researchpublish.com/papers/a-nave-approach-for-comparing-a-forecast-model</vt:lpwstr>
      </vt:variant>
      <vt:variant>
        <vt:lpwstr/>
      </vt:variant>
      <vt:variant>
        <vt:i4>6094864</vt:i4>
      </vt:variant>
      <vt:variant>
        <vt:i4>39</vt:i4>
      </vt:variant>
      <vt:variant>
        <vt:i4>0</vt:i4>
      </vt:variant>
      <vt:variant>
        <vt:i4>5</vt:i4>
      </vt:variant>
      <vt:variant>
        <vt:lpwstr>https://www.gov.br/tesouronacional/pt-br/contabilidade-e-custos/manuais/manual-de-contabilidade-aplicada-ao-setor-publico-mcasp-1</vt:lpwstr>
      </vt:variant>
      <vt:variant>
        <vt:lpwstr/>
      </vt:variant>
      <vt:variant>
        <vt:i4>1900619</vt:i4>
      </vt:variant>
      <vt:variant>
        <vt:i4>36</vt:i4>
      </vt:variant>
      <vt:variant>
        <vt:i4>0</vt:i4>
      </vt:variant>
      <vt:variant>
        <vt:i4>5</vt:i4>
      </vt:variant>
      <vt:variant>
        <vt:lpwstr>https://balanca.economia.gov.br/balanca/IPQ/arquivos/metodologia_ajuste_sazonal.pdf</vt:lpwstr>
      </vt:variant>
      <vt:variant>
        <vt:lpwstr/>
      </vt:variant>
      <vt:variant>
        <vt:i4>983099</vt:i4>
      </vt:variant>
      <vt:variant>
        <vt:i4>33</vt:i4>
      </vt:variant>
      <vt:variant>
        <vt:i4>0</vt:i4>
      </vt:variant>
      <vt:variant>
        <vt:i4>5</vt:i4>
      </vt:variant>
      <vt:variant>
        <vt:lpwstr>https://www.planalto.gov.br/ccivil_03/leis/lcp/lcp101.htm</vt:lpwstr>
      </vt:variant>
      <vt:variant>
        <vt:lpwstr/>
      </vt:variant>
      <vt:variant>
        <vt:i4>983072</vt:i4>
      </vt:variant>
      <vt:variant>
        <vt:i4>30</vt:i4>
      </vt:variant>
      <vt:variant>
        <vt:i4>0</vt:i4>
      </vt:variant>
      <vt:variant>
        <vt:i4>5</vt:i4>
      </vt:variant>
      <vt:variant>
        <vt:lpwstr>https://www.planalto.gov.br/ccivil_03/leis/l4320.htm</vt:lpwstr>
      </vt:variant>
      <vt:variant>
        <vt:lpwstr/>
      </vt:variant>
      <vt:variant>
        <vt:i4>1966136</vt:i4>
      </vt:variant>
      <vt:variant>
        <vt:i4>27</vt:i4>
      </vt:variant>
      <vt:variant>
        <vt:i4>0</vt:i4>
      </vt:variant>
      <vt:variant>
        <vt:i4>5</vt:i4>
      </vt:variant>
      <vt:variant>
        <vt:lpwstr>http://www.planalto.gov.br/ccivil_03/constituicao/constituicao.htm</vt:lpwstr>
      </vt:variant>
      <vt:variant>
        <vt:lpwstr/>
      </vt:variant>
      <vt:variant>
        <vt:i4>4128777</vt:i4>
      </vt:variant>
      <vt:variant>
        <vt:i4>24</vt:i4>
      </vt:variant>
      <vt:variant>
        <vt:i4>0</vt:i4>
      </vt:variant>
      <vt:variant>
        <vt:i4>5</vt:i4>
      </vt:variant>
      <vt:variant>
        <vt:lpwstr>https://www.bcb.gov.br/conteudo/relatorioinflacao/EstudosEspeciais/EE108_efeitos_pandemia_sobre_ajuste_sazonal.pdf</vt:lpwstr>
      </vt:variant>
      <vt:variant>
        <vt:lpwstr/>
      </vt:variant>
      <vt:variant>
        <vt:i4>7405622</vt:i4>
      </vt:variant>
      <vt:variant>
        <vt:i4>21</vt:i4>
      </vt:variant>
      <vt:variant>
        <vt:i4>0</vt:i4>
      </vt:variant>
      <vt:variant>
        <vt:i4>5</vt:i4>
      </vt:variant>
      <vt:variant>
        <vt:lpwstr>https://www.mdpi.com/2227-9091/9/12/210</vt:lpwstr>
      </vt:variant>
      <vt:variant>
        <vt:lpwstr/>
      </vt:variant>
      <vt:variant>
        <vt:i4>7405622</vt:i4>
      </vt:variant>
      <vt:variant>
        <vt:i4>18</vt:i4>
      </vt:variant>
      <vt:variant>
        <vt:i4>0</vt:i4>
      </vt:variant>
      <vt:variant>
        <vt:i4>5</vt:i4>
      </vt:variant>
      <vt:variant>
        <vt:lpwstr>https://www.mdpi.com/2227-9091/9/12/210</vt:lpwstr>
      </vt:variant>
      <vt:variant>
        <vt:lpwstr/>
      </vt:variant>
      <vt:variant>
        <vt:i4>6291568</vt:i4>
      </vt:variant>
      <vt:variant>
        <vt:i4>15</vt:i4>
      </vt:variant>
      <vt:variant>
        <vt:i4>0</vt:i4>
      </vt:variant>
      <vt:variant>
        <vt:i4>5</vt:i4>
      </vt:variant>
      <vt:variant>
        <vt:lpwstr>https://www.scielo.br/j/rcf/a/h8BSKTCgthvCfwCf9dNSCkH/?lang=en</vt:lpwstr>
      </vt:variant>
      <vt:variant>
        <vt:lpwstr/>
      </vt:variant>
      <vt:variant>
        <vt:i4>5963870</vt:i4>
      </vt:variant>
      <vt:variant>
        <vt:i4>11</vt:i4>
      </vt:variant>
      <vt:variant>
        <vt:i4>0</vt:i4>
      </vt:variant>
      <vt:variant>
        <vt:i4>5</vt:i4>
      </vt:variant>
      <vt:variant>
        <vt:lpwstr>https://doi.org/10.1590/1808-057x20231771.en</vt:lpwstr>
      </vt:variant>
      <vt:variant>
        <vt:lpwstr/>
      </vt:variant>
      <vt:variant>
        <vt:i4>6291568</vt:i4>
      </vt:variant>
      <vt:variant>
        <vt:i4>9</vt:i4>
      </vt:variant>
      <vt:variant>
        <vt:i4>0</vt:i4>
      </vt:variant>
      <vt:variant>
        <vt:i4>5</vt:i4>
      </vt:variant>
      <vt:variant>
        <vt:lpwstr>https://www.scielo.br/j/rcf/a/h8BSKTCgthvCfwCf9dNSCkH/?lang=en</vt:lpwstr>
      </vt:variant>
      <vt:variant>
        <vt:lpwstr/>
      </vt:variant>
      <vt:variant>
        <vt:i4>4194315</vt:i4>
      </vt:variant>
      <vt:variant>
        <vt:i4>6</vt:i4>
      </vt:variant>
      <vt:variant>
        <vt:i4>0</vt:i4>
      </vt:variant>
      <vt:variant>
        <vt:i4>5</vt:i4>
      </vt:variant>
      <vt:variant>
        <vt:lpwstr>https://link.springer.com/article/10.1007/s41549-022-00071-z</vt:lpwstr>
      </vt:variant>
      <vt:variant>
        <vt:lpwstr/>
      </vt:variant>
      <vt:variant>
        <vt:i4>6422579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https://doi.org/10.1007/s41549-022-00071-z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Equipe Editorial RTCU</dc:creator>
  <cp:keywords/>
  <cp:lastModifiedBy>Equipe editorial RTCU</cp:lastModifiedBy>
  <cp:revision>2</cp:revision>
  <dcterms:created xsi:type="dcterms:W3CDTF">2026-09-29T16:30:00Z</dcterms:created>
  <dcterms:modified xsi:type="dcterms:W3CDTF">2026-09-29T16:30:00Z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0x010100ABCE8B30685911458A028F1479EBD0DF</vt:lpwstr>
  </property>
</Properties>
</file>